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99A2D" w14:textId="5241FF2A" w:rsidR="007C4632" w:rsidRPr="00A05969" w:rsidRDefault="007C4632" w:rsidP="007C4632">
      <w:pPr>
        <w:pStyle w:val="NormalWeb"/>
        <w:spacing w:before="300" w:beforeAutospacing="0" w:after="300" w:afterAutospacing="0"/>
        <w:ind w:right="-613"/>
        <w:rPr>
          <w:rFonts w:asciiTheme="minorHAnsi" w:hAnsiTheme="minorHAnsi" w:cstheme="minorHAnsi"/>
          <w:b/>
          <w:bCs/>
          <w:color w:val="538135" w:themeColor="accent6" w:themeShade="BF"/>
          <w:sz w:val="28"/>
          <w:szCs w:val="28"/>
        </w:rPr>
      </w:pPr>
      <w:r w:rsidRPr="00A05969">
        <w:rPr>
          <w:rFonts w:ascii="Arial" w:hAnsi="Arial" w:cs="Arial"/>
          <w:b/>
          <w:bCs/>
          <w:i/>
          <w:iCs/>
          <w:color w:val="538135" w:themeColor="accent6" w:themeShade="BF"/>
          <w:sz w:val="44"/>
          <w:szCs w:val="44"/>
        </w:rPr>
        <w:t>SAPIENS</w:t>
      </w:r>
      <w:r w:rsidRPr="00A05969">
        <w:rPr>
          <w:rFonts w:ascii="Arial" w:hAnsi="Arial" w:cs="Arial"/>
          <w:b/>
          <w:bCs/>
          <w:color w:val="538135" w:themeColor="accent6" w:themeShade="BF"/>
          <w:sz w:val="44"/>
          <w:szCs w:val="44"/>
        </w:rPr>
        <w:t xml:space="preserve"> </w:t>
      </w:r>
      <w:r w:rsidR="00FA6840" w:rsidRPr="00A05969">
        <w:rPr>
          <w:rFonts w:ascii="Arial" w:hAnsi="Arial" w:cs="Arial"/>
          <w:b/>
          <w:bCs/>
          <w:color w:val="538135" w:themeColor="accent6" w:themeShade="BF"/>
        </w:rPr>
        <w:t xml:space="preserve">   </w:t>
      </w:r>
      <w:r w:rsidRPr="00A05969">
        <w:rPr>
          <w:rFonts w:ascii="Arial" w:hAnsi="Arial" w:cs="Arial"/>
          <w:b/>
          <w:bCs/>
          <w:color w:val="538135" w:themeColor="accent6" w:themeShade="BF"/>
          <w:sz w:val="28"/>
          <w:szCs w:val="28"/>
        </w:rPr>
        <w:t>Newsletter of Save Albert Park Inc.</w:t>
      </w:r>
      <w:r w:rsidRPr="00A05969">
        <w:rPr>
          <w:rFonts w:ascii="Arial" w:hAnsi="Arial" w:cs="Arial"/>
          <w:b/>
          <w:bCs/>
          <w:color w:val="538135" w:themeColor="accent6" w:themeShade="BF"/>
          <w:sz w:val="22"/>
          <w:szCs w:val="22"/>
        </w:rPr>
        <w:t xml:space="preserve"> </w:t>
      </w:r>
      <w:r w:rsidR="00FA6840" w:rsidRPr="00A05969">
        <w:rPr>
          <w:rFonts w:ascii="Arial" w:hAnsi="Arial" w:cs="Arial"/>
          <w:b/>
          <w:bCs/>
          <w:color w:val="538135" w:themeColor="accent6" w:themeShade="BF"/>
          <w:sz w:val="22"/>
          <w:szCs w:val="22"/>
        </w:rPr>
        <w:t xml:space="preserve">     </w:t>
      </w:r>
      <w:r w:rsidRPr="00A05969">
        <w:rPr>
          <w:rFonts w:ascii="Arial" w:hAnsi="Arial" w:cs="Arial"/>
          <w:b/>
          <w:bCs/>
          <w:color w:val="538135" w:themeColor="accent6" w:themeShade="BF"/>
          <w:sz w:val="22"/>
          <w:szCs w:val="22"/>
        </w:rPr>
        <w:t xml:space="preserve">No. </w:t>
      </w:r>
      <w:r w:rsidRPr="00A05969">
        <w:rPr>
          <w:rFonts w:ascii="Arial" w:hAnsi="Arial" w:cs="Arial"/>
          <w:b/>
          <w:bCs/>
          <w:color w:val="538135" w:themeColor="accent6" w:themeShade="BF"/>
          <w:sz w:val="20"/>
          <w:szCs w:val="20"/>
        </w:rPr>
        <w:t>A00409971X</w:t>
      </w:r>
      <w:r w:rsidRPr="00A05969">
        <w:rPr>
          <w:rFonts w:ascii="Arial" w:hAnsi="Arial" w:cs="Arial"/>
          <w:b/>
          <w:bCs/>
          <w:color w:val="538135" w:themeColor="accent6" w:themeShade="BF"/>
        </w:rPr>
        <w:t xml:space="preserve">                                                                                                        </w:t>
      </w:r>
      <w:r w:rsidRPr="00A05969">
        <w:rPr>
          <w:rFonts w:asciiTheme="minorHAnsi" w:hAnsiTheme="minorHAnsi" w:cstheme="minorHAnsi"/>
          <w:b/>
          <w:bCs/>
          <w:color w:val="538135" w:themeColor="accent6" w:themeShade="BF"/>
          <w:sz w:val="28"/>
          <w:szCs w:val="28"/>
        </w:rPr>
        <w:t>Issue 309                                                                                                       June 2023</w:t>
      </w:r>
    </w:p>
    <w:p w14:paraId="55945F83" w14:textId="3820FAC2" w:rsidR="00EA420F" w:rsidRPr="00EA420F" w:rsidRDefault="006171A4" w:rsidP="00EA420F">
      <w:pPr>
        <w:spacing w:after="0"/>
        <w:rPr>
          <w:rFonts w:ascii="Arial Narrow" w:hAnsi="Arial Narrow"/>
          <w:b/>
          <w:bCs/>
          <w:sz w:val="32"/>
          <w:szCs w:val="32"/>
        </w:rPr>
      </w:pPr>
      <w:r w:rsidRPr="00EA420F">
        <w:rPr>
          <w:rFonts w:ascii="Arial Narrow" w:hAnsi="Arial Narrow"/>
          <w:b/>
          <w:bCs/>
          <w:sz w:val="32"/>
          <w:szCs w:val="32"/>
        </w:rPr>
        <w:t>Could Avalon be the solution</w:t>
      </w:r>
      <w:r w:rsidR="001559B7" w:rsidRPr="00EA420F">
        <w:rPr>
          <w:rFonts w:ascii="Arial Narrow" w:hAnsi="Arial Narrow"/>
          <w:b/>
          <w:bCs/>
          <w:sz w:val="32"/>
          <w:szCs w:val="32"/>
        </w:rPr>
        <w:t xml:space="preserve"> </w:t>
      </w:r>
      <w:r w:rsidRPr="00EA420F">
        <w:rPr>
          <w:rFonts w:ascii="Arial Narrow" w:hAnsi="Arial Narrow"/>
          <w:b/>
          <w:bCs/>
          <w:sz w:val="32"/>
          <w:szCs w:val="32"/>
        </w:rPr>
        <w:t>to the Grand Prix problem</w:t>
      </w:r>
      <w:r w:rsidR="00F57D73" w:rsidRPr="00EA420F">
        <w:rPr>
          <w:rFonts w:ascii="Arial Narrow" w:hAnsi="Arial Narrow"/>
          <w:b/>
          <w:bCs/>
          <w:sz w:val="32"/>
          <w:szCs w:val="32"/>
        </w:rPr>
        <w:t xml:space="preserve">? </w:t>
      </w:r>
    </w:p>
    <w:p w14:paraId="01105412" w14:textId="1AE98150" w:rsidR="006D2697" w:rsidRPr="006C53CE" w:rsidRDefault="00EA420F" w:rsidP="00EA420F">
      <w:pPr>
        <w:spacing w:after="0"/>
        <w:rPr>
          <w:rFonts w:ascii="Arial Narrow" w:hAnsi="Arial Narrow"/>
          <w:b/>
          <w:bCs/>
          <w:sz w:val="24"/>
          <w:szCs w:val="24"/>
        </w:rPr>
      </w:pPr>
      <w:r w:rsidRPr="006C53CE">
        <w:rPr>
          <w:rFonts w:ascii="Arial Narrow" w:hAnsi="Arial Narrow"/>
          <w:b/>
          <w:bCs/>
          <w:sz w:val="24"/>
          <w:szCs w:val="24"/>
        </w:rPr>
        <w:t xml:space="preserve">   </w:t>
      </w:r>
      <w:r w:rsidR="006D2697" w:rsidRPr="006C53CE">
        <w:rPr>
          <w:rFonts w:ascii="Arial Narrow" w:hAnsi="Arial Narrow"/>
          <w:b/>
          <w:bCs/>
          <w:sz w:val="24"/>
          <w:szCs w:val="24"/>
        </w:rPr>
        <w:t xml:space="preserve">Most Save Albert Park members would probably think that the right solution to the Grand Prix problem would be to negotiate cancellation of the race contract. The other option, which SAP has advocated throughout its 29-year existence, is to relocate the event to permanent circuit, with Avalon Airport precinct proposed as an appropriate location. It has now been reported that Motorsport Australia and the Victorian state government have announced plans to build a new permanent motor sport facility at Avalon, within a </w:t>
      </w:r>
      <w:proofErr w:type="gramStart"/>
      <w:r w:rsidR="006D2697" w:rsidRPr="006C53CE">
        <w:rPr>
          <w:rFonts w:ascii="Arial Narrow" w:hAnsi="Arial Narrow"/>
          <w:b/>
          <w:bCs/>
          <w:sz w:val="24"/>
          <w:szCs w:val="24"/>
        </w:rPr>
        <w:t>150 hectare</w:t>
      </w:r>
      <w:proofErr w:type="gramEnd"/>
      <w:r w:rsidR="006D2697" w:rsidRPr="006C53CE">
        <w:rPr>
          <w:rFonts w:ascii="Arial Narrow" w:hAnsi="Arial Narrow"/>
          <w:b/>
          <w:bCs/>
          <w:sz w:val="24"/>
          <w:szCs w:val="24"/>
        </w:rPr>
        <w:t xml:space="preserve"> site owned by the Defence Department.  </w:t>
      </w:r>
    </w:p>
    <w:p w14:paraId="6A75E1D8" w14:textId="77777777" w:rsidR="006D2697" w:rsidRDefault="006D2697" w:rsidP="006D2697">
      <w:pPr>
        <w:spacing w:after="0"/>
        <w:rPr>
          <w:rFonts w:ascii="Arial Narrow" w:hAnsi="Arial Narrow"/>
          <w:sz w:val="24"/>
          <w:szCs w:val="24"/>
        </w:rPr>
      </w:pPr>
      <w:r>
        <w:rPr>
          <w:rFonts w:ascii="Arial Narrow" w:hAnsi="Arial Narrow"/>
          <w:sz w:val="24"/>
          <w:szCs w:val="24"/>
        </w:rPr>
        <w:t xml:space="preserve">   Motorsport Australia hs been offered $1.6 million to develop a case study for the venue which can be submitted to the government for approval. </w:t>
      </w:r>
      <w:proofErr w:type="gramStart"/>
      <w:r>
        <w:rPr>
          <w:rFonts w:ascii="Arial Narrow" w:hAnsi="Arial Narrow"/>
          <w:sz w:val="24"/>
          <w:szCs w:val="24"/>
        </w:rPr>
        <w:t>Apparently</w:t>
      </w:r>
      <w:proofErr w:type="gramEnd"/>
      <w:r>
        <w:rPr>
          <w:rFonts w:ascii="Arial Narrow" w:hAnsi="Arial Narrow"/>
          <w:sz w:val="24"/>
          <w:szCs w:val="24"/>
        </w:rPr>
        <w:t xml:space="preserve"> the state government will fund the project, with Motor Sport Australia talking control of the operation of the venue as a not-for-profit venture in the interests of the sport. The aim is to create a Silverstone -style facility. </w:t>
      </w:r>
    </w:p>
    <w:p w14:paraId="47661B39" w14:textId="77777777" w:rsidR="006D2697" w:rsidRDefault="006D2697" w:rsidP="006D2697">
      <w:pPr>
        <w:spacing w:after="0"/>
        <w:rPr>
          <w:rFonts w:ascii="Arial Narrow" w:hAnsi="Arial Narrow"/>
          <w:sz w:val="24"/>
          <w:szCs w:val="24"/>
        </w:rPr>
      </w:pPr>
      <w:r>
        <w:rPr>
          <w:rFonts w:ascii="Arial Narrow" w:hAnsi="Arial Narrow"/>
          <w:sz w:val="24"/>
          <w:szCs w:val="24"/>
        </w:rPr>
        <w:t xml:space="preserve">   Motorsport Australia has successfully argued that while there are existing motor sport centres such as the Sydney Motorsport Park and Mount Panorama which can be hired, these circuits are not controlled by the sport and are not appropriate for the junior development programs.  It was also argued that most sports have control over venues, either under long term leases or deals with governments; for example Tennis </w:t>
      </w:r>
      <w:proofErr w:type="gramStart"/>
      <w:r>
        <w:rPr>
          <w:rFonts w:ascii="Arial Narrow" w:hAnsi="Arial Narrow"/>
          <w:sz w:val="24"/>
          <w:szCs w:val="24"/>
        </w:rPr>
        <w:t>Australia’s  control</w:t>
      </w:r>
      <w:proofErr w:type="gramEnd"/>
      <w:r>
        <w:rPr>
          <w:rFonts w:ascii="Arial Narrow" w:hAnsi="Arial Narrow"/>
          <w:sz w:val="24"/>
          <w:szCs w:val="24"/>
        </w:rPr>
        <w:t xml:space="preserve"> of the Australian Open, and Cricket Australia which has a 50-year deal regarding the use of the MCG.    </w:t>
      </w:r>
    </w:p>
    <w:p w14:paraId="332F3366" w14:textId="77777777" w:rsidR="006D2697" w:rsidRDefault="006D2697" w:rsidP="006D2697">
      <w:pPr>
        <w:spacing w:after="0"/>
        <w:rPr>
          <w:rFonts w:ascii="Arial Narrow" w:hAnsi="Arial Narrow"/>
          <w:sz w:val="24"/>
          <w:szCs w:val="24"/>
        </w:rPr>
      </w:pPr>
      <w:r>
        <w:rPr>
          <w:rFonts w:ascii="Arial Narrow" w:hAnsi="Arial Narrow"/>
          <w:sz w:val="24"/>
          <w:szCs w:val="24"/>
        </w:rPr>
        <w:t xml:space="preserve">   According to the sport’s CEO, Eugene </w:t>
      </w:r>
      <w:proofErr w:type="spellStart"/>
      <w:r>
        <w:rPr>
          <w:rFonts w:ascii="Arial Narrow" w:hAnsi="Arial Narrow"/>
          <w:sz w:val="24"/>
          <w:szCs w:val="24"/>
        </w:rPr>
        <w:t>Arocca</w:t>
      </w:r>
      <w:proofErr w:type="spellEnd"/>
      <w:r>
        <w:rPr>
          <w:rFonts w:ascii="Arial Narrow" w:hAnsi="Arial Narrow"/>
          <w:sz w:val="24"/>
          <w:szCs w:val="24"/>
        </w:rPr>
        <w:t xml:space="preserve">, the aim is to create a Silverstone-style circuit capable of staging an F1 Grand Prix which is a ‘track for the sport, run by the sport, invested in by the sport’ with the funds generated going back into the sport. It is also proposed that there would also be an ‘industry park’ and a ‘Centre for Excellence’ for the training of drivers and officials in road safety </w:t>
      </w:r>
      <w:proofErr w:type="gramStart"/>
      <w:r>
        <w:rPr>
          <w:rFonts w:ascii="Arial Narrow" w:hAnsi="Arial Narrow"/>
          <w:sz w:val="24"/>
          <w:szCs w:val="24"/>
        </w:rPr>
        <w:t>etc..</w:t>
      </w:r>
      <w:proofErr w:type="gramEnd"/>
      <w:r>
        <w:rPr>
          <w:rFonts w:ascii="Arial Narrow" w:hAnsi="Arial Narrow"/>
          <w:sz w:val="24"/>
          <w:szCs w:val="24"/>
        </w:rPr>
        <w:t xml:space="preserve"> It is expected that construction of the circuit would commence in late 2026. </w:t>
      </w:r>
    </w:p>
    <w:p w14:paraId="34D393CA" w14:textId="77777777" w:rsidR="006D2697" w:rsidRDefault="006D2697" w:rsidP="006D2697">
      <w:pPr>
        <w:spacing w:after="0"/>
        <w:rPr>
          <w:rFonts w:ascii="Arial Narrow" w:hAnsi="Arial Narrow"/>
          <w:sz w:val="24"/>
          <w:szCs w:val="24"/>
        </w:rPr>
      </w:pPr>
      <w:r>
        <w:rPr>
          <w:rFonts w:ascii="Arial Narrow" w:hAnsi="Arial Narrow"/>
          <w:sz w:val="24"/>
          <w:szCs w:val="24"/>
        </w:rPr>
        <w:t xml:space="preserve">   Save Albert Park is encouraged by this development as it could possibly lead to the relocation of the Grand Prix event.  The justification for relocation is huge. The current use of Albert Park Reserve is wrong in at least five ways, as stated in SAPIENS 308: financially, economically, environmentally, </w:t>
      </w:r>
      <w:proofErr w:type="gramStart"/>
      <w:r>
        <w:rPr>
          <w:rFonts w:ascii="Arial Narrow" w:hAnsi="Arial Narrow"/>
          <w:sz w:val="24"/>
          <w:szCs w:val="24"/>
        </w:rPr>
        <w:t>socially  and</w:t>
      </w:r>
      <w:proofErr w:type="gramEnd"/>
      <w:r>
        <w:rPr>
          <w:rFonts w:ascii="Arial Narrow" w:hAnsi="Arial Narrow"/>
          <w:sz w:val="24"/>
          <w:szCs w:val="24"/>
        </w:rPr>
        <w:t xml:space="preserve"> ethically.  Despite this, the event has remained in the park because successive state governments seek to curry favour with Melbourne’s powerful hospitality industry and the ‘bogan’ element identified by Jon </w:t>
      </w:r>
      <w:proofErr w:type="spellStart"/>
      <w:r>
        <w:rPr>
          <w:rFonts w:ascii="Arial Narrow" w:hAnsi="Arial Narrow"/>
          <w:sz w:val="24"/>
          <w:szCs w:val="24"/>
        </w:rPr>
        <w:t>Faine</w:t>
      </w:r>
      <w:proofErr w:type="spellEnd"/>
      <w:r>
        <w:rPr>
          <w:rFonts w:ascii="Arial Narrow" w:hAnsi="Arial Narrow"/>
          <w:sz w:val="24"/>
          <w:szCs w:val="24"/>
        </w:rPr>
        <w:t xml:space="preserve"> (</w:t>
      </w:r>
      <w:r>
        <w:rPr>
          <w:rFonts w:ascii="Arial Narrow" w:hAnsi="Arial Narrow"/>
          <w:i/>
          <w:iCs/>
          <w:sz w:val="24"/>
          <w:szCs w:val="24"/>
        </w:rPr>
        <w:t>The Age</w:t>
      </w:r>
      <w:r>
        <w:rPr>
          <w:rFonts w:ascii="Arial Narrow" w:hAnsi="Arial Narrow"/>
          <w:sz w:val="24"/>
          <w:szCs w:val="24"/>
        </w:rPr>
        <w:t xml:space="preserve"> 17/4/22). </w:t>
      </w:r>
    </w:p>
    <w:p w14:paraId="33D98E04" w14:textId="77777777" w:rsidR="006D2697" w:rsidRDefault="006D2697" w:rsidP="006D2697">
      <w:pPr>
        <w:rPr>
          <w:rFonts w:ascii="Arial Narrow" w:hAnsi="Arial Narrow"/>
          <w:sz w:val="24"/>
          <w:szCs w:val="24"/>
        </w:rPr>
      </w:pPr>
      <w:r>
        <w:rPr>
          <w:rFonts w:ascii="Arial Narrow" w:hAnsi="Arial Narrow"/>
          <w:sz w:val="24"/>
          <w:szCs w:val="24"/>
        </w:rPr>
        <w:t xml:space="preserve">   We can live in hope that we can get a state government which will do the right, sensible thing and either junk the grand prix event or move it to Avalon.  </w:t>
      </w:r>
    </w:p>
    <w:p w14:paraId="3C29FCEE" w14:textId="18A1004C" w:rsidR="006D2697" w:rsidRDefault="006D2697" w:rsidP="006D2697">
      <w:r>
        <w:t xml:space="preserve"> </w:t>
      </w:r>
      <w:r w:rsidR="00E67EBC">
        <w:t>Silver</w:t>
      </w:r>
      <w:r w:rsidR="001B7E1A">
        <w:t xml:space="preserve">stone </w:t>
      </w:r>
      <w:r w:rsidR="00AA0B26">
        <w:t>Grand Prix circuit,</w:t>
      </w:r>
      <w:r w:rsidR="009A2A66">
        <w:t xml:space="preserve"> </w:t>
      </w:r>
      <w:proofErr w:type="spellStart"/>
      <w:r w:rsidR="009A2A66">
        <w:t>Northhamptonshire</w:t>
      </w:r>
      <w:proofErr w:type="spellEnd"/>
      <w:r w:rsidR="009A2A66">
        <w:t xml:space="preserve"> UK, </w:t>
      </w:r>
      <w:r w:rsidR="004C6D7F">
        <w:t xml:space="preserve">which could be the model for a planned </w:t>
      </w:r>
      <w:r w:rsidR="008935DE">
        <w:t xml:space="preserve">motorsport centre </w:t>
      </w:r>
      <w:r w:rsidR="001C642E">
        <w:t xml:space="preserve">at Avalon. </w:t>
      </w:r>
      <w:r w:rsidR="00F9560F">
        <w:t xml:space="preserve">The circuit was </w:t>
      </w:r>
      <w:r w:rsidR="009A2A66">
        <w:t>previousl</w:t>
      </w:r>
      <w:r w:rsidR="008202C0">
        <w:t>y a bomber</w:t>
      </w:r>
      <w:r w:rsidR="006D2CAF">
        <w:t xml:space="preserve"> </w:t>
      </w:r>
      <w:r w:rsidR="008202C0">
        <w:t>sta</w:t>
      </w:r>
      <w:r w:rsidR="006D2CAF">
        <w:t>t</w:t>
      </w:r>
      <w:r w:rsidR="008202C0">
        <w:t xml:space="preserve">ion </w:t>
      </w:r>
      <w:r w:rsidR="006D2CAF">
        <w:t>(1943-1946)</w:t>
      </w:r>
      <w:r w:rsidR="00AA0B26">
        <w:t xml:space="preserve"> </w:t>
      </w:r>
      <w:r w:rsidR="001D62AE">
        <w:rPr>
          <w:noProof/>
        </w:rPr>
        <w:drawing>
          <wp:inline distT="0" distB="0" distL="0" distR="0" wp14:anchorId="090C352B" wp14:editId="54F957EE">
            <wp:extent cx="5731510" cy="2523490"/>
            <wp:effectExtent l="0" t="0" r="2540" b="0"/>
            <wp:docPr id="1906198070" name="Picture 1" descr="Lewis Hamilton, Mercedes, Silversto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98070" name="Picture 1" descr="Lewis Hamilton, Mercedes, Silverstone, 2019"/>
                    <pic:cNvPicPr>
                      <a:picLocks noChangeAspect="1"/>
                    </pic:cNvPicPr>
                  </pic:nvPicPr>
                  <pic:blipFill rotWithShape="1">
                    <a:blip r:embed="rId4" cstate="print">
                      <a:extLst>
                        <a:ext uri="{28A0092B-C50C-407E-A947-70E740481C1C}">
                          <a14:useLocalDpi xmlns:a14="http://schemas.microsoft.com/office/drawing/2010/main" val="0"/>
                        </a:ext>
                      </a:extLst>
                    </a:blip>
                    <a:srcRect l="-492" t="33626"/>
                    <a:stretch/>
                  </pic:blipFill>
                  <pic:spPr bwMode="auto">
                    <a:xfrm>
                      <a:off x="0" y="0"/>
                      <a:ext cx="5731510" cy="2523490"/>
                    </a:xfrm>
                    <a:prstGeom prst="rect">
                      <a:avLst/>
                    </a:prstGeom>
                    <a:noFill/>
                    <a:ln>
                      <a:noFill/>
                    </a:ln>
                    <a:extLst>
                      <a:ext uri="{53640926-AAD7-44D8-BBD7-CCE9431645EC}">
                        <a14:shadowObscured xmlns:a14="http://schemas.microsoft.com/office/drawing/2010/main"/>
                      </a:ext>
                    </a:extLst>
                  </pic:spPr>
                </pic:pic>
              </a:graphicData>
            </a:graphic>
          </wp:inline>
        </w:drawing>
      </w:r>
    </w:p>
    <w:p w14:paraId="3607221F" w14:textId="77777777" w:rsidR="0030029D" w:rsidRDefault="0030029D" w:rsidP="0030029D">
      <w:pPr>
        <w:spacing w:after="0"/>
        <w:rPr>
          <w:rFonts w:ascii="Arial Narrow" w:hAnsi="Arial Narrow"/>
          <w:b/>
          <w:bCs/>
          <w:sz w:val="32"/>
          <w:szCs w:val="32"/>
        </w:rPr>
      </w:pPr>
      <w:r>
        <w:rPr>
          <w:rFonts w:ascii="Arial Narrow" w:hAnsi="Arial Narrow"/>
          <w:b/>
          <w:bCs/>
          <w:sz w:val="32"/>
          <w:szCs w:val="32"/>
        </w:rPr>
        <w:t xml:space="preserve">Newcastle’s Supercars ‘blight’  </w:t>
      </w:r>
    </w:p>
    <w:p w14:paraId="4AB4C612" w14:textId="77777777" w:rsidR="0030029D" w:rsidRDefault="0030029D" w:rsidP="0030029D">
      <w:pPr>
        <w:spacing w:after="0"/>
        <w:rPr>
          <w:rFonts w:ascii="Arial Narrow" w:hAnsi="Arial Narrow"/>
          <w:b/>
          <w:bCs/>
          <w:sz w:val="24"/>
          <w:szCs w:val="24"/>
        </w:rPr>
      </w:pPr>
      <w:r>
        <w:rPr>
          <w:rFonts w:ascii="Arial Narrow" w:hAnsi="Arial Narrow"/>
          <w:b/>
          <w:bCs/>
          <w:sz w:val="24"/>
          <w:szCs w:val="24"/>
        </w:rPr>
        <w:t xml:space="preserve">  The Newcastle 500 Supercars event was first held in 2017, then in 2018 and 2019. The 2020 – 2022 events were cancelled due to the covid-19 epidemic, and the 2023 event was held last March.  The event has been opposed from the outset by community groups, notably by the Newcastle East Residents Group (NERG) which in 2019 produced the book ‘Wrong Track’, written by Christine Everingham and Therese Doyle. </w:t>
      </w:r>
    </w:p>
    <w:p w14:paraId="141F6CF8" w14:textId="77777777" w:rsidR="0030029D" w:rsidRDefault="0030029D" w:rsidP="0030029D">
      <w:pPr>
        <w:spacing w:after="0"/>
        <w:rPr>
          <w:rFonts w:ascii="Arial Narrow" w:hAnsi="Arial Narrow"/>
          <w:sz w:val="24"/>
          <w:szCs w:val="24"/>
        </w:rPr>
      </w:pPr>
      <w:r>
        <w:rPr>
          <w:rFonts w:ascii="Arial Narrow" w:hAnsi="Arial Narrow"/>
          <w:sz w:val="24"/>
          <w:szCs w:val="24"/>
        </w:rPr>
        <w:t xml:space="preserve">   Newcastle’s Supercars event operates under a three-way agreement between the NSW government, Supercars </w:t>
      </w:r>
      <w:proofErr w:type="gramStart"/>
      <w:r>
        <w:rPr>
          <w:rFonts w:ascii="Arial Narrow" w:hAnsi="Arial Narrow"/>
          <w:sz w:val="24"/>
          <w:szCs w:val="24"/>
        </w:rPr>
        <w:t>Australia</w:t>
      </w:r>
      <w:proofErr w:type="gramEnd"/>
      <w:r>
        <w:rPr>
          <w:rFonts w:ascii="Arial Narrow" w:hAnsi="Arial Narrow"/>
          <w:sz w:val="24"/>
          <w:szCs w:val="24"/>
        </w:rPr>
        <w:t xml:space="preserve"> and the City of Newcastle. A five-year extension of the race contract is now under consideration.   </w:t>
      </w:r>
    </w:p>
    <w:p w14:paraId="14A42410" w14:textId="77777777" w:rsidR="0030029D" w:rsidRDefault="0030029D" w:rsidP="0030029D">
      <w:pPr>
        <w:spacing w:after="0"/>
        <w:jc w:val="both"/>
        <w:rPr>
          <w:rFonts w:ascii="Arial Narrow" w:hAnsi="Arial Narrow"/>
          <w:sz w:val="24"/>
          <w:szCs w:val="24"/>
        </w:rPr>
      </w:pPr>
      <w:r>
        <w:rPr>
          <w:rFonts w:ascii="Arial Narrow" w:hAnsi="Arial Narrow"/>
          <w:sz w:val="24"/>
          <w:szCs w:val="24"/>
        </w:rPr>
        <w:t xml:space="preserve">   Christine Everingham had a letter published in the Sydney Morning Herald on June 8 regarding the use of public space for ticketed events and a relevant extract is shown below:</w:t>
      </w:r>
    </w:p>
    <w:p w14:paraId="7808359A" w14:textId="77777777" w:rsidR="0030029D" w:rsidRDefault="0030029D" w:rsidP="0030029D">
      <w:pPr>
        <w:spacing w:after="0"/>
        <w:rPr>
          <w:rFonts w:ascii="Arial Narrow" w:hAnsi="Arial Narrow"/>
          <w:i/>
          <w:iCs/>
          <w:sz w:val="24"/>
          <w:szCs w:val="24"/>
        </w:rPr>
      </w:pPr>
      <w:r>
        <w:rPr>
          <w:rFonts w:ascii="Arial Narrow" w:hAnsi="Arial Narrow"/>
          <w:i/>
          <w:iCs/>
          <w:sz w:val="24"/>
          <w:szCs w:val="24"/>
        </w:rPr>
        <w:t xml:space="preserve">  Hosting the Supercars ‘Newcastle 500’ event requires handing over the Newcastle East peninsular to a private corporation for nine weeks every year. Public roads and parks are closed to set up barricades   and infrastructure for the three-day event. </w:t>
      </w:r>
    </w:p>
    <w:p w14:paraId="6DFD5332" w14:textId="77777777" w:rsidR="0030029D" w:rsidRDefault="0030029D" w:rsidP="0030029D">
      <w:pPr>
        <w:spacing w:after="0"/>
        <w:rPr>
          <w:rFonts w:ascii="Arial Narrow" w:hAnsi="Arial Narrow"/>
          <w:i/>
          <w:iCs/>
          <w:sz w:val="24"/>
          <w:szCs w:val="24"/>
        </w:rPr>
      </w:pPr>
      <w:r>
        <w:rPr>
          <w:rFonts w:ascii="Arial Narrow" w:hAnsi="Arial Narrow"/>
          <w:i/>
          <w:iCs/>
          <w:sz w:val="24"/>
          <w:szCs w:val="24"/>
        </w:rPr>
        <w:t xml:space="preserve">   More than 2000 people live inside the barricaded area and must take out accreditation from the promoter to access their own homes. Local businesses suffer weeks of traffic disruption, loss of parking access and amenity. The usual clientele </w:t>
      </w:r>
      <w:proofErr w:type="gramStart"/>
      <w:r>
        <w:rPr>
          <w:rFonts w:ascii="Arial Narrow" w:hAnsi="Arial Narrow"/>
          <w:i/>
          <w:iCs/>
          <w:sz w:val="24"/>
          <w:szCs w:val="24"/>
        </w:rPr>
        <w:t>dwindles</w:t>
      </w:r>
      <w:proofErr w:type="gramEnd"/>
      <w:r>
        <w:rPr>
          <w:rFonts w:ascii="Arial Narrow" w:hAnsi="Arial Narrow"/>
          <w:i/>
          <w:iCs/>
          <w:sz w:val="24"/>
          <w:szCs w:val="24"/>
        </w:rPr>
        <w:t xml:space="preserve"> and many people leave town to escape the noise and disruption. Most local businesses lose thousands of dollars. The local surf club closes three weeks early due to restricted access to the beach. </w:t>
      </w:r>
    </w:p>
    <w:p w14:paraId="2A6DA7EA" w14:textId="77777777" w:rsidR="0030029D" w:rsidRDefault="0030029D" w:rsidP="0030029D">
      <w:pPr>
        <w:spacing w:after="0"/>
        <w:rPr>
          <w:rFonts w:ascii="Arial Narrow" w:hAnsi="Arial Narrow"/>
          <w:i/>
          <w:iCs/>
          <w:sz w:val="24"/>
          <w:szCs w:val="24"/>
        </w:rPr>
      </w:pPr>
      <w:r>
        <w:rPr>
          <w:rFonts w:ascii="Arial Narrow" w:hAnsi="Arial Narrow"/>
          <w:i/>
          <w:iCs/>
          <w:sz w:val="24"/>
          <w:szCs w:val="24"/>
        </w:rPr>
        <w:t xml:space="preserve">   Unverifiable attendance figures are given to Destination NSW (</w:t>
      </w:r>
      <w:r>
        <w:rPr>
          <w:rFonts w:ascii="Arial Narrow" w:hAnsi="Arial Narrow"/>
        </w:rPr>
        <w:t>which underwrites the event</w:t>
      </w:r>
      <w:r>
        <w:rPr>
          <w:rFonts w:ascii="Arial Narrow" w:hAnsi="Arial Narrow"/>
          <w:i/>
          <w:iCs/>
          <w:sz w:val="24"/>
          <w:szCs w:val="24"/>
        </w:rPr>
        <w:t>) by the Supercars promoter to justify the local disruption and losses and the public money spent to host the event and provide essential services. Costs are ‘commercial in confidence’.</w:t>
      </w:r>
    </w:p>
    <w:p w14:paraId="4BCF947F" w14:textId="77777777" w:rsidR="0030029D" w:rsidRDefault="0030029D" w:rsidP="0030029D">
      <w:pPr>
        <w:rPr>
          <w:rFonts w:ascii="Arial Narrow" w:hAnsi="Arial Narrow"/>
          <w:i/>
          <w:iCs/>
          <w:sz w:val="24"/>
          <w:szCs w:val="24"/>
        </w:rPr>
      </w:pPr>
      <w:r>
        <w:rPr>
          <w:rFonts w:ascii="Arial Narrow" w:hAnsi="Arial Narrow"/>
          <w:i/>
          <w:iCs/>
          <w:sz w:val="24"/>
          <w:szCs w:val="24"/>
        </w:rPr>
        <w:t xml:space="preserve">   There is no assessment of the losses incurred by the city businesses despite a hefty chunk of the profits going to outside caterers. The government needs to ask ‘who really benefits from each major event they host and at what </w:t>
      </w:r>
      <w:proofErr w:type="gramStart"/>
      <w:r>
        <w:rPr>
          <w:rFonts w:ascii="Arial Narrow" w:hAnsi="Arial Narrow"/>
          <w:i/>
          <w:iCs/>
          <w:sz w:val="24"/>
          <w:szCs w:val="24"/>
        </w:rPr>
        <w:t>cost?.</w:t>
      </w:r>
      <w:proofErr w:type="gramEnd"/>
      <w:r>
        <w:rPr>
          <w:rFonts w:ascii="Arial Narrow" w:hAnsi="Arial Narrow"/>
          <w:i/>
          <w:iCs/>
          <w:sz w:val="24"/>
          <w:szCs w:val="24"/>
        </w:rPr>
        <w:t>’</w:t>
      </w:r>
    </w:p>
    <w:p w14:paraId="7580B9D4" w14:textId="77777777" w:rsidR="0030029D" w:rsidRDefault="0030029D" w:rsidP="0030029D">
      <w:pPr>
        <w:rPr>
          <w:b/>
          <w:bCs/>
          <w:noProof/>
        </w:rPr>
      </w:pPr>
      <w:r>
        <w:rPr>
          <w:rFonts w:ascii="Arial Narrow" w:hAnsi="Arial Narrow"/>
          <w:b/>
          <w:bCs/>
          <w:sz w:val="24"/>
          <w:szCs w:val="24"/>
        </w:rPr>
        <w:t xml:space="preserve">Save Albert Park extends its support and sympathy to Christine, her colleagues, and to the </w:t>
      </w:r>
      <w:proofErr w:type="gramStart"/>
      <w:r>
        <w:rPr>
          <w:rFonts w:ascii="Arial Narrow" w:hAnsi="Arial Narrow"/>
          <w:b/>
          <w:bCs/>
          <w:sz w:val="24"/>
          <w:szCs w:val="24"/>
        </w:rPr>
        <w:t>residents  of</w:t>
      </w:r>
      <w:proofErr w:type="gramEnd"/>
      <w:r>
        <w:rPr>
          <w:rFonts w:ascii="Arial Narrow" w:hAnsi="Arial Narrow"/>
          <w:b/>
          <w:bCs/>
          <w:sz w:val="24"/>
          <w:szCs w:val="24"/>
        </w:rPr>
        <w:t xml:space="preserve"> Newcastle.  </w:t>
      </w:r>
    </w:p>
    <w:p w14:paraId="590F88D3" w14:textId="77777777" w:rsidR="007E0774" w:rsidRDefault="0030029D" w:rsidP="002E1E64">
      <w:pPr>
        <w:spacing w:after="0"/>
        <w:rPr>
          <w:rFonts w:ascii="Arial Narrow" w:hAnsi="Arial Narrow"/>
          <w:sz w:val="24"/>
          <w:szCs w:val="24"/>
        </w:rPr>
      </w:pPr>
      <w:r>
        <w:rPr>
          <w:noProof/>
        </w:rPr>
        <w:drawing>
          <wp:anchor distT="0" distB="0" distL="114300" distR="114300" simplePos="0" relativeHeight="251658240" behindDoc="0" locked="0" layoutInCell="1" allowOverlap="1" wp14:anchorId="5673DD8C" wp14:editId="61191442">
            <wp:simplePos x="0" y="0"/>
            <wp:positionH relativeFrom="margin">
              <wp:align>left</wp:align>
            </wp:positionH>
            <wp:positionV relativeFrom="page">
              <wp:posOffset>6258315</wp:posOffset>
            </wp:positionV>
            <wp:extent cx="3967480" cy="3364230"/>
            <wp:effectExtent l="0" t="0" r="0" b="7620"/>
            <wp:wrapThrough wrapText="bothSides">
              <wp:wrapPolygon edited="0">
                <wp:start x="0" y="0"/>
                <wp:lineTo x="0" y="21527"/>
                <wp:lineTo x="21469" y="21527"/>
                <wp:lineTo x="21469" y="0"/>
                <wp:lineTo x="0" y="0"/>
              </wp:wrapPolygon>
            </wp:wrapThrough>
            <wp:docPr id="1794749246" name="Picture 1" descr="A picture containing text, outdoor, perso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64569" descr="A picture containing text, outdoor, person, build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19434" t="14072" r="3108" b="47942"/>
                    <a:stretch>
                      <a:fillRect/>
                    </a:stretch>
                  </pic:blipFill>
                  <pic:spPr bwMode="auto">
                    <a:xfrm>
                      <a:off x="0" y="0"/>
                      <a:ext cx="3967480" cy="336423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This photo, (reproduced from the book ‘Wrong Track</w:t>
      </w:r>
      <w:proofErr w:type="gramStart"/>
      <w:r>
        <w:rPr>
          <w:rFonts w:ascii="Arial Narrow" w:hAnsi="Arial Narrow"/>
          <w:sz w:val="24"/>
          <w:szCs w:val="24"/>
        </w:rPr>
        <w:t>’)  shows</w:t>
      </w:r>
      <w:proofErr w:type="gramEnd"/>
      <w:r>
        <w:rPr>
          <w:rFonts w:ascii="Arial Narrow" w:hAnsi="Arial Narrow"/>
          <w:sz w:val="24"/>
          <w:szCs w:val="24"/>
        </w:rPr>
        <w:t xml:space="preserve"> how the circuit fencing is erected directly in front of some houses.</w:t>
      </w:r>
    </w:p>
    <w:p w14:paraId="6C2A5E89" w14:textId="77777777" w:rsidR="00765FE3" w:rsidRDefault="00765FE3" w:rsidP="002E1E64">
      <w:pPr>
        <w:spacing w:after="0"/>
        <w:rPr>
          <w:rFonts w:ascii="Arial Narrow" w:hAnsi="Arial Narrow"/>
          <w:sz w:val="24"/>
          <w:szCs w:val="24"/>
        </w:rPr>
      </w:pPr>
    </w:p>
    <w:p w14:paraId="44F4B3B9" w14:textId="77777777" w:rsidR="00765FE3" w:rsidRDefault="00765FE3" w:rsidP="002E1E64">
      <w:pPr>
        <w:spacing w:after="0"/>
        <w:rPr>
          <w:rFonts w:ascii="Arial Narrow" w:hAnsi="Arial Narrow"/>
          <w:sz w:val="24"/>
          <w:szCs w:val="24"/>
        </w:rPr>
      </w:pPr>
    </w:p>
    <w:p w14:paraId="55E8C6EC" w14:textId="77777777" w:rsidR="00765FE3" w:rsidRDefault="00765FE3" w:rsidP="002E1E64">
      <w:pPr>
        <w:spacing w:after="0"/>
        <w:rPr>
          <w:rFonts w:ascii="Arial Narrow" w:hAnsi="Arial Narrow"/>
          <w:sz w:val="24"/>
          <w:szCs w:val="24"/>
        </w:rPr>
      </w:pPr>
    </w:p>
    <w:p w14:paraId="2BC809D1" w14:textId="77777777" w:rsidR="00765FE3" w:rsidRDefault="00765FE3" w:rsidP="002E1E64">
      <w:pPr>
        <w:spacing w:after="0"/>
        <w:rPr>
          <w:rFonts w:ascii="Arial Narrow" w:hAnsi="Arial Narrow"/>
          <w:sz w:val="24"/>
          <w:szCs w:val="24"/>
        </w:rPr>
      </w:pPr>
    </w:p>
    <w:p w14:paraId="4CFE6FE0" w14:textId="77777777" w:rsidR="00765FE3" w:rsidRDefault="00765FE3" w:rsidP="002E1E64">
      <w:pPr>
        <w:spacing w:after="0"/>
        <w:rPr>
          <w:rFonts w:ascii="Arial Narrow" w:hAnsi="Arial Narrow"/>
          <w:sz w:val="24"/>
          <w:szCs w:val="24"/>
        </w:rPr>
      </w:pPr>
    </w:p>
    <w:p w14:paraId="7E2137E7" w14:textId="77777777" w:rsidR="00765FE3" w:rsidRDefault="00765FE3" w:rsidP="002E1E64">
      <w:pPr>
        <w:spacing w:after="0"/>
        <w:rPr>
          <w:rFonts w:ascii="Arial Narrow" w:hAnsi="Arial Narrow"/>
          <w:sz w:val="24"/>
          <w:szCs w:val="24"/>
        </w:rPr>
      </w:pPr>
    </w:p>
    <w:p w14:paraId="7E45F968" w14:textId="5816CF72" w:rsidR="00CF297B" w:rsidRDefault="0030029D" w:rsidP="002E1E64">
      <w:pPr>
        <w:spacing w:after="0"/>
        <w:rPr>
          <w:rFonts w:ascii="Arial Narrow" w:hAnsi="Arial Narrow"/>
          <w:sz w:val="24"/>
          <w:szCs w:val="24"/>
        </w:rPr>
      </w:pPr>
      <w:r>
        <w:rPr>
          <w:rFonts w:ascii="Arial Narrow" w:hAnsi="Arial Narrow"/>
          <w:sz w:val="24"/>
          <w:szCs w:val="24"/>
        </w:rPr>
        <w:t xml:space="preserve"> </w:t>
      </w:r>
    </w:p>
    <w:p w14:paraId="79B6F499" w14:textId="77777777" w:rsidR="005158A2" w:rsidRDefault="005158A2" w:rsidP="002E1E64">
      <w:pPr>
        <w:spacing w:after="0"/>
        <w:rPr>
          <w:rFonts w:ascii="Arial Narrow" w:hAnsi="Arial Narrow"/>
          <w:sz w:val="24"/>
          <w:szCs w:val="24"/>
        </w:rPr>
      </w:pPr>
    </w:p>
    <w:p w14:paraId="795832F9" w14:textId="77777777" w:rsidR="005158A2" w:rsidRDefault="005158A2" w:rsidP="002E1E64">
      <w:pPr>
        <w:spacing w:after="0"/>
        <w:rPr>
          <w:rFonts w:ascii="Arial Narrow" w:hAnsi="Arial Narrow"/>
          <w:sz w:val="24"/>
          <w:szCs w:val="24"/>
        </w:rPr>
      </w:pPr>
    </w:p>
    <w:p w14:paraId="2440051C" w14:textId="77777777" w:rsidR="005158A2" w:rsidRDefault="005158A2" w:rsidP="002E1E64">
      <w:pPr>
        <w:spacing w:after="0"/>
        <w:rPr>
          <w:rFonts w:ascii="Arial Narrow" w:hAnsi="Arial Narrow"/>
          <w:sz w:val="24"/>
          <w:szCs w:val="24"/>
        </w:rPr>
      </w:pPr>
    </w:p>
    <w:p w14:paraId="6BAB3CE4" w14:textId="77777777" w:rsidR="005158A2" w:rsidRDefault="005158A2" w:rsidP="002E1E64">
      <w:pPr>
        <w:spacing w:after="0"/>
        <w:rPr>
          <w:rFonts w:ascii="Arial Narrow" w:hAnsi="Arial Narrow"/>
          <w:sz w:val="24"/>
          <w:szCs w:val="24"/>
        </w:rPr>
      </w:pPr>
    </w:p>
    <w:p w14:paraId="31C43CF0" w14:textId="77777777" w:rsidR="005158A2" w:rsidRDefault="005158A2" w:rsidP="002E1E64">
      <w:pPr>
        <w:spacing w:after="0"/>
        <w:rPr>
          <w:rFonts w:ascii="Arial Narrow" w:hAnsi="Arial Narrow"/>
          <w:sz w:val="24"/>
          <w:szCs w:val="24"/>
        </w:rPr>
      </w:pPr>
    </w:p>
    <w:p w14:paraId="6E9430BA" w14:textId="77777777" w:rsidR="005158A2" w:rsidRDefault="005158A2" w:rsidP="002E1E64">
      <w:pPr>
        <w:spacing w:after="0"/>
        <w:rPr>
          <w:rFonts w:ascii="Arial Narrow" w:hAnsi="Arial Narrow"/>
          <w:sz w:val="24"/>
          <w:szCs w:val="24"/>
        </w:rPr>
      </w:pPr>
    </w:p>
    <w:p w14:paraId="10DC33A7" w14:textId="77777777" w:rsidR="005158A2" w:rsidRDefault="005158A2" w:rsidP="002E1E64">
      <w:pPr>
        <w:spacing w:after="0"/>
        <w:rPr>
          <w:rFonts w:ascii="Arial Narrow" w:hAnsi="Arial Narrow"/>
          <w:sz w:val="24"/>
          <w:szCs w:val="24"/>
        </w:rPr>
      </w:pPr>
    </w:p>
    <w:p w14:paraId="6D809384" w14:textId="77777777" w:rsidR="005158A2" w:rsidRDefault="005158A2" w:rsidP="002E1E64">
      <w:pPr>
        <w:spacing w:after="0"/>
        <w:rPr>
          <w:rFonts w:ascii="Arial Narrow" w:hAnsi="Arial Narrow"/>
          <w:sz w:val="24"/>
          <w:szCs w:val="24"/>
        </w:rPr>
      </w:pPr>
    </w:p>
    <w:p w14:paraId="645463A9" w14:textId="77777777" w:rsidR="005158A2" w:rsidRDefault="005158A2" w:rsidP="002E1E64">
      <w:pPr>
        <w:spacing w:after="0"/>
        <w:rPr>
          <w:rFonts w:ascii="Arial Narrow" w:hAnsi="Arial Narrow"/>
          <w:sz w:val="24"/>
          <w:szCs w:val="24"/>
        </w:rPr>
      </w:pPr>
    </w:p>
    <w:p w14:paraId="1875A45C" w14:textId="77777777" w:rsidR="005158A2" w:rsidRDefault="005158A2" w:rsidP="002E1E64">
      <w:pPr>
        <w:spacing w:after="0"/>
        <w:rPr>
          <w:rFonts w:ascii="Arial Narrow" w:hAnsi="Arial Narrow"/>
          <w:sz w:val="24"/>
          <w:szCs w:val="24"/>
        </w:rPr>
      </w:pPr>
    </w:p>
    <w:p w14:paraId="4FE9B3B9" w14:textId="77777777" w:rsidR="005158A2" w:rsidRDefault="005158A2" w:rsidP="002E1E64">
      <w:pPr>
        <w:spacing w:after="0"/>
        <w:rPr>
          <w:rFonts w:ascii="Arial Narrow" w:hAnsi="Arial Narrow"/>
          <w:sz w:val="24"/>
          <w:szCs w:val="24"/>
        </w:rPr>
      </w:pPr>
    </w:p>
    <w:p w14:paraId="52511AE5" w14:textId="77777777" w:rsidR="005158A2" w:rsidRDefault="005158A2" w:rsidP="002E1E64">
      <w:pPr>
        <w:spacing w:after="0"/>
        <w:rPr>
          <w:rFonts w:ascii="Arial Narrow" w:hAnsi="Arial Narrow"/>
          <w:sz w:val="24"/>
          <w:szCs w:val="24"/>
        </w:rPr>
      </w:pPr>
    </w:p>
    <w:p w14:paraId="63834CCD" w14:textId="77777777" w:rsidR="005158A2" w:rsidRDefault="005158A2" w:rsidP="002E1E64">
      <w:pPr>
        <w:spacing w:after="0"/>
        <w:rPr>
          <w:rFonts w:ascii="Arial Narrow" w:hAnsi="Arial Narrow"/>
          <w:sz w:val="24"/>
          <w:szCs w:val="24"/>
        </w:rPr>
      </w:pPr>
    </w:p>
    <w:p w14:paraId="38C56DF9" w14:textId="77777777" w:rsidR="005158A2" w:rsidRDefault="005158A2" w:rsidP="002E1E64">
      <w:pPr>
        <w:spacing w:after="0"/>
        <w:rPr>
          <w:rFonts w:ascii="Arial Narrow" w:hAnsi="Arial Narrow"/>
          <w:sz w:val="24"/>
          <w:szCs w:val="24"/>
        </w:rPr>
      </w:pPr>
    </w:p>
    <w:p w14:paraId="63238C82" w14:textId="77777777" w:rsidR="00B66E64" w:rsidRDefault="00B66E64" w:rsidP="002E1E64">
      <w:pPr>
        <w:spacing w:after="0"/>
        <w:rPr>
          <w:rFonts w:ascii="Arial Narrow" w:hAnsi="Arial Narrow"/>
          <w:sz w:val="24"/>
          <w:szCs w:val="24"/>
        </w:rPr>
      </w:pPr>
    </w:p>
    <w:p w14:paraId="225FB6F8" w14:textId="77777777" w:rsidR="00553840" w:rsidRDefault="00553840" w:rsidP="007A4800">
      <w:pPr>
        <w:spacing w:after="0"/>
        <w:rPr>
          <w:rFonts w:ascii="Arial Narrow" w:hAnsi="Arial Narrow"/>
          <w:b/>
          <w:bCs/>
          <w:sz w:val="32"/>
          <w:szCs w:val="32"/>
        </w:rPr>
      </w:pPr>
    </w:p>
    <w:p w14:paraId="4F9653FE" w14:textId="12F6D540" w:rsidR="00627A40" w:rsidRPr="008051C9" w:rsidRDefault="008051C9" w:rsidP="007A4800">
      <w:pPr>
        <w:spacing w:after="0"/>
        <w:rPr>
          <w:rFonts w:ascii="Arial Narrow" w:hAnsi="Arial Narrow"/>
          <w:b/>
          <w:bCs/>
          <w:sz w:val="32"/>
          <w:szCs w:val="32"/>
        </w:rPr>
      </w:pPr>
      <w:r w:rsidRPr="008051C9">
        <w:rPr>
          <w:rFonts w:ascii="Arial Narrow" w:hAnsi="Arial Narrow"/>
          <w:b/>
          <w:bCs/>
          <w:sz w:val="32"/>
          <w:szCs w:val="32"/>
        </w:rPr>
        <w:t xml:space="preserve">Dubious </w:t>
      </w:r>
      <w:r w:rsidR="00627A40" w:rsidRPr="008051C9">
        <w:rPr>
          <w:rFonts w:ascii="Arial Narrow" w:hAnsi="Arial Narrow"/>
          <w:b/>
          <w:bCs/>
          <w:sz w:val="32"/>
          <w:szCs w:val="32"/>
        </w:rPr>
        <w:t xml:space="preserve">Grand Prix </w:t>
      </w:r>
      <w:r w:rsidRPr="008051C9">
        <w:rPr>
          <w:rFonts w:ascii="Arial Narrow" w:hAnsi="Arial Narrow"/>
          <w:b/>
          <w:bCs/>
          <w:sz w:val="32"/>
          <w:szCs w:val="32"/>
        </w:rPr>
        <w:t xml:space="preserve">economics </w:t>
      </w:r>
      <w:r w:rsidR="00BF70C7" w:rsidRPr="008051C9">
        <w:rPr>
          <w:rFonts w:ascii="Arial Narrow" w:hAnsi="Arial Narrow"/>
          <w:b/>
          <w:bCs/>
          <w:sz w:val="32"/>
          <w:szCs w:val="32"/>
        </w:rPr>
        <w:t xml:space="preserve">   </w:t>
      </w:r>
    </w:p>
    <w:p w14:paraId="30D1AC89" w14:textId="76B09913" w:rsidR="00BF70C7" w:rsidRDefault="00AD40CE" w:rsidP="00BF70C7">
      <w:pPr>
        <w:rPr>
          <w:rFonts w:ascii="Arial Narrow" w:hAnsi="Arial Narrow"/>
          <w:b/>
          <w:bCs/>
          <w:sz w:val="24"/>
          <w:szCs w:val="24"/>
        </w:rPr>
      </w:pPr>
      <w:r>
        <w:rPr>
          <w:rFonts w:ascii="Arial Narrow" w:hAnsi="Arial Narrow"/>
          <w:b/>
          <w:bCs/>
          <w:sz w:val="24"/>
          <w:szCs w:val="24"/>
        </w:rPr>
        <w:t xml:space="preserve">   </w:t>
      </w:r>
      <w:r w:rsidR="00BF70C7">
        <w:rPr>
          <w:rFonts w:ascii="Arial Narrow" w:hAnsi="Arial Narrow"/>
          <w:b/>
          <w:bCs/>
          <w:sz w:val="24"/>
          <w:szCs w:val="24"/>
        </w:rPr>
        <w:t xml:space="preserve">A media release headed </w:t>
      </w:r>
      <w:r w:rsidR="00BF70C7" w:rsidRPr="00AD40CE">
        <w:rPr>
          <w:rFonts w:ascii="Arial Narrow" w:hAnsi="Arial Narrow"/>
          <w:b/>
          <w:bCs/>
          <w:i/>
          <w:iCs/>
          <w:sz w:val="24"/>
          <w:szCs w:val="24"/>
        </w:rPr>
        <w:t xml:space="preserve">‘Grand </w:t>
      </w:r>
      <w:r w:rsidR="00627A40" w:rsidRPr="00AD40CE">
        <w:rPr>
          <w:rFonts w:ascii="Arial Narrow" w:hAnsi="Arial Narrow"/>
          <w:b/>
          <w:bCs/>
          <w:i/>
          <w:iCs/>
          <w:sz w:val="24"/>
          <w:szCs w:val="24"/>
        </w:rPr>
        <w:t>P</w:t>
      </w:r>
      <w:r w:rsidR="00BF70C7" w:rsidRPr="00AD40CE">
        <w:rPr>
          <w:rFonts w:ascii="Arial Narrow" w:hAnsi="Arial Narrow"/>
          <w:b/>
          <w:bCs/>
          <w:i/>
          <w:iCs/>
          <w:sz w:val="24"/>
          <w:szCs w:val="24"/>
        </w:rPr>
        <w:t>rix revs up job opportunities for Victorians</w:t>
      </w:r>
      <w:r w:rsidR="00627A40" w:rsidRPr="00AD40CE">
        <w:rPr>
          <w:rFonts w:ascii="Arial Narrow" w:hAnsi="Arial Narrow"/>
          <w:b/>
          <w:bCs/>
          <w:i/>
          <w:iCs/>
          <w:sz w:val="24"/>
          <w:szCs w:val="24"/>
        </w:rPr>
        <w:t>’</w:t>
      </w:r>
      <w:r w:rsidR="00BF70C7">
        <w:rPr>
          <w:rFonts w:ascii="Arial Narrow" w:hAnsi="Arial Narrow"/>
          <w:b/>
          <w:bCs/>
          <w:sz w:val="24"/>
          <w:szCs w:val="24"/>
        </w:rPr>
        <w:t xml:space="preserve"> issued on March 22, 2023 by the state Minister for Major Events, Steve </w:t>
      </w:r>
      <w:proofErr w:type="spellStart"/>
      <w:r w:rsidR="00BF70C7">
        <w:rPr>
          <w:rFonts w:ascii="Arial Narrow" w:hAnsi="Arial Narrow"/>
          <w:b/>
          <w:bCs/>
          <w:sz w:val="24"/>
          <w:szCs w:val="24"/>
        </w:rPr>
        <w:t>Dimopoulos</w:t>
      </w:r>
      <w:proofErr w:type="spellEnd"/>
      <w:r w:rsidR="00BF70C7">
        <w:rPr>
          <w:rFonts w:ascii="Arial Narrow" w:hAnsi="Arial Narrow"/>
          <w:b/>
          <w:bCs/>
          <w:sz w:val="24"/>
          <w:szCs w:val="24"/>
        </w:rPr>
        <w:t xml:space="preserve">, stated that an </w:t>
      </w:r>
      <w:proofErr w:type="gramStart"/>
      <w:r w:rsidR="00BF70C7">
        <w:rPr>
          <w:rFonts w:ascii="Arial Narrow" w:hAnsi="Arial Narrow"/>
          <w:b/>
          <w:bCs/>
          <w:sz w:val="24"/>
          <w:szCs w:val="24"/>
        </w:rPr>
        <w:t>economic  study</w:t>
      </w:r>
      <w:proofErr w:type="gramEnd"/>
      <w:r w:rsidR="00BF70C7">
        <w:rPr>
          <w:rFonts w:ascii="Arial Narrow" w:hAnsi="Arial Narrow"/>
          <w:b/>
          <w:bCs/>
          <w:sz w:val="24"/>
          <w:szCs w:val="24"/>
        </w:rPr>
        <w:t xml:space="preserve"> by Ernst and Young had estimated that the 2022 Grand </w:t>
      </w:r>
      <w:r w:rsidR="00627A40">
        <w:rPr>
          <w:rFonts w:ascii="Arial Narrow" w:hAnsi="Arial Narrow"/>
          <w:b/>
          <w:bCs/>
          <w:sz w:val="24"/>
          <w:szCs w:val="24"/>
        </w:rPr>
        <w:t>P</w:t>
      </w:r>
      <w:r w:rsidR="00BF70C7">
        <w:rPr>
          <w:rFonts w:ascii="Arial Narrow" w:hAnsi="Arial Narrow"/>
          <w:b/>
          <w:bCs/>
          <w:sz w:val="24"/>
          <w:szCs w:val="24"/>
        </w:rPr>
        <w:t>rix had increased Victoria’s gross state product by $171 million.  This stirred SAP’</w:t>
      </w:r>
      <w:r w:rsidR="00263DB4">
        <w:rPr>
          <w:rFonts w:ascii="Arial Narrow" w:hAnsi="Arial Narrow"/>
          <w:b/>
          <w:bCs/>
          <w:sz w:val="24"/>
          <w:szCs w:val="24"/>
        </w:rPr>
        <w:t>s</w:t>
      </w:r>
      <w:r w:rsidR="00BF70C7">
        <w:rPr>
          <w:rFonts w:ascii="Arial Narrow" w:hAnsi="Arial Narrow"/>
          <w:b/>
          <w:bCs/>
          <w:sz w:val="24"/>
          <w:szCs w:val="24"/>
        </w:rPr>
        <w:t xml:space="preserve"> interest, but the report was not made available to the public. It required SAP’s use of freedom</w:t>
      </w:r>
      <w:r>
        <w:rPr>
          <w:rFonts w:ascii="Arial Narrow" w:hAnsi="Arial Narrow"/>
          <w:b/>
          <w:bCs/>
          <w:sz w:val="24"/>
          <w:szCs w:val="24"/>
        </w:rPr>
        <w:t>-</w:t>
      </w:r>
      <w:r w:rsidR="00BF70C7">
        <w:rPr>
          <w:rFonts w:ascii="Arial Narrow" w:hAnsi="Arial Narrow"/>
          <w:b/>
          <w:bCs/>
          <w:sz w:val="24"/>
          <w:szCs w:val="24"/>
        </w:rPr>
        <w:t xml:space="preserve">of </w:t>
      </w:r>
      <w:r>
        <w:rPr>
          <w:rFonts w:ascii="Arial Narrow" w:hAnsi="Arial Narrow"/>
          <w:b/>
          <w:bCs/>
          <w:sz w:val="24"/>
          <w:szCs w:val="24"/>
        </w:rPr>
        <w:t>-i</w:t>
      </w:r>
      <w:r w:rsidR="00BF70C7">
        <w:rPr>
          <w:rFonts w:ascii="Arial Narrow" w:hAnsi="Arial Narrow"/>
          <w:b/>
          <w:bCs/>
          <w:sz w:val="24"/>
          <w:szCs w:val="24"/>
        </w:rPr>
        <w:t>nformation processes, including an appeal to the Office of the Information Commissioner, to obtain a copy.</w:t>
      </w:r>
    </w:p>
    <w:p w14:paraId="76D4DBF5" w14:textId="1DD6BE94" w:rsidR="00BF70C7" w:rsidRDefault="00BF70C7" w:rsidP="00BF70C7">
      <w:pPr>
        <w:spacing w:after="0"/>
        <w:rPr>
          <w:rFonts w:ascii="Arial Narrow" w:hAnsi="Arial Narrow"/>
          <w:sz w:val="24"/>
          <w:szCs w:val="24"/>
        </w:rPr>
      </w:pPr>
      <w:r>
        <w:rPr>
          <w:rFonts w:ascii="Arial Narrow" w:hAnsi="Arial Narrow"/>
          <w:sz w:val="24"/>
          <w:szCs w:val="24"/>
        </w:rPr>
        <w:t xml:space="preserve">   EY’s study, </w:t>
      </w:r>
      <w:r w:rsidR="00AD40CE">
        <w:rPr>
          <w:rFonts w:ascii="Arial Narrow" w:hAnsi="Arial Narrow"/>
          <w:sz w:val="24"/>
          <w:szCs w:val="24"/>
        </w:rPr>
        <w:t xml:space="preserve">an </w:t>
      </w:r>
      <w:r>
        <w:rPr>
          <w:rFonts w:ascii="Arial Narrow" w:hAnsi="Arial Narrow"/>
          <w:sz w:val="24"/>
          <w:szCs w:val="24"/>
        </w:rPr>
        <w:t>‘</w:t>
      </w:r>
      <w:r w:rsidR="00AD40CE">
        <w:rPr>
          <w:rFonts w:ascii="Arial Narrow" w:hAnsi="Arial Narrow"/>
          <w:sz w:val="24"/>
          <w:szCs w:val="24"/>
        </w:rPr>
        <w:t>e</w:t>
      </w:r>
      <w:r>
        <w:rPr>
          <w:rFonts w:ascii="Arial Narrow" w:hAnsi="Arial Narrow"/>
          <w:sz w:val="24"/>
          <w:szCs w:val="24"/>
        </w:rPr>
        <w:t xml:space="preserve">conomic </w:t>
      </w:r>
      <w:proofErr w:type="gramStart"/>
      <w:r w:rsidR="00AD40CE">
        <w:rPr>
          <w:rFonts w:ascii="Arial Narrow" w:hAnsi="Arial Narrow"/>
          <w:sz w:val="24"/>
          <w:szCs w:val="24"/>
        </w:rPr>
        <w:t>i</w:t>
      </w:r>
      <w:r>
        <w:rPr>
          <w:rFonts w:ascii="Arial Narrow" w:hAnsi="Arial Narrow"/>
          <w:sz w:val="24"/>
          <w:szCs w:val="24"/>
        </w:rPr>
        <w:t xml:space="preserve">mpact  </w:t>
      </w:r>
      <w:r w:rsidR="00AD40CE">
        <w:rPr>
          <w:rFonts w:ascii="Arial Narrow" w:hAnsi="Arial Narrow"/>
          <w:sz w:val="24"/>
          <w:szCs w:val="24"/>
        </w:rPr>
        <w:t>a</w:t>
      </w:r>
      <w:r>
        <w:rPr>
          <w:rFonts w:ascii="Arial Narrow" w:hAnsi="Arial Narrow"/>
          <w:sz w:val="24"/>
          <w:szCs w:val="24"/>
        </w:rPr>
        <w:t>ssessment</w:t>
      </w:r>
      <w:proofErr w:type="gramEnd"/>
      <w:r>
        <w:rPr>
          <w:rFonts w:ascii="Arial Narrow" w:hAnsi="Arial Narrow"/>
          <w:sz w:val="24"/>
          <w:szCs w:val="24"/>
        </w:rPr>
        <w:t>’</w:t>
      </w:r>
      <w:r w:rsidR="00A867BD">
        <w:rPr>
          <w:rFonts w:ascii="Arial Narrow" w:hAnsi="Arial Narrow"/>
          <w:sz w:val="24"/>
          <w:szCs w:val="24"/>
        </w:rPr>
        <w:t xml:space="preserve"> (which </w:t>
      </w:r>
      <w:r w:rsidR="00E028BE">
        <w:rPr>
          <w:rFonts w:ascii="Arial Narrow" w:hAnsi="Arial Narrow"/>
          <w:sz w:val="24"/>
          <w:szCs w:val="24"/>
        </w:rPr>
        <w:t>considered revenue</w:t>
      </w:r>
      <w:r w:rsidR="009F5B32">
        <w:rPr>
          <w:rFonts w:ascii="Arial Narrow" w:hAnsi="Arial Narrow"/>
          <w:sz w:val="24"/>
          <w:szCs w:val="24"/>
        </w:rPr>
        <w:t xml:space="preserve"> generated by the event</w:t>
      </w:r>
      <w:r w:rsidR="00E028BE">
        <w:rPr>
          <w:rFonts w:ascii="Arial Narrow" w:hAnsi="Arial Narrow"/>
          <w:sz w:val="24"/>
          <w:szCs w:val="24"/>
        </w:rPr>
        <w:t>, not</w:t>
      </w:r>
      <w:r w:rsidR="00A867BD">
        <w:rPr>
          <w:rFonts w:ascii="Arial Narrow" w:hAnsi="Arial Narrow"/>
          <w:sz w:val="24"/>
          <w:szCs w:val="24"/>
        </w:rPr>
        <w:t xml:space="preserve"> costs) </w:t>
      </w:r>
      <w:r>
        <w:rPr>
          <w:rFonts w:ascii="Arial Narrow" w:hAnsi="Arial Narrow"/>
          <w:sz w:val="24"/>
          <w:szCs w:val="24"/>
        </w:rPr>
        <w:t xml:space="preserve">proved to be more of a promotional document designed to justify the staging of the event, rather than a serious economic assessment. Four of its 14 pages </w:t>
      </w:r>
      <w:r w:rsidR="00AD40CE">
        <w:rPr>
          <w:rFonts w:ascii="Arial Narrow" w:hAnsi="Arial Narrow"/>
          <w:sz w:val="24"/>
          <w:szCs w:val="24"/>
        </w:rPr>
        <w:t>were used just to display</w:t>
      </w:r>
      <w:r>
        <w:rPr>
          <w:rFonts w:ascii="Arial Narrow" w:hAnsi="Arial Narrow"/>
          <w:sz w:val="24"/>
          <w:szCs w:val="24"/>
        </w:rPr>
        <w:t xml:space="preserve"> the same photo of packed pit straight grandstands</w:t>
      </w:r>
      <w:r w:rsidR="00AD40CE">
        <w:rPr>
          <w:rFonts w:ascii="Arial Narrow" w:hAnsi="Arial Narrow"/>
          <w:sz w:val="24"/>
          <w:szCs w:val="24"/>
        </w:rPr>
        <w:t>.</w:t>
      </w:r>
      <w:r>
        <w:rPr>
          <w:rFonts w:ascii="Arial Narrow" w:hAnsi="Arial Narrow"/>
          <w:sz w:val="24"/>
          <w:szCs w:val="24"/>
        </w:rPr>
        <w:t xml:space="preserve"> </w:t>
      </w:r>
    </w:p>
    <w:p w14:paraId="5F073E30" w14:textId="2CBEE777" w:rsidR="00BF70C7" w:rsidRDefault="00BF70C7" w:rsidP="00BF70C7">
      <w:pPr>
        <w:spacing w:after="0"/>
        <w:rPr>
          <w:rFonts w:ascii="Arial Narrow" w:hAnsi="Arial Narrow"/>
          <w:sz w:val="24"/>
          <w:szCs w:val="24"/>
        </w:rPr>
      </w:pPr>
      <w:r>
        <w:rPr>
          <w:rFonts w:ascii="Arial Narrow" w:hAnsi="Arial Narrow"/>
          <w:sz w:val="24"/>
          <w:szCs w:val="24"/>
        </w:rPr>
        <w:t xml:space="preserve">    </w:t>
      </w:r>
      <w:r w:rsidR="00AD40CE">
        <w:rPr>
          <w:rFonts w:ascii="Arial Narrow" w:hAnsi="Arial Narrow"/>
          <w:sz w:val="24"/>
          <w:szCs w:val="24"/>
        </w:rPr>
        <w:t>Th</w:t>
      </w:r>
      <w:r>
        <w:rPr>
          <w:rFonts w:ascii="Arial Narrow" w:hAnsi="Arial Narrow"/>
          <w:sz w:val="24"/>
          <w:szCs w:val="24"/>
        </w:rPr>
        <w:t xml:space="preserve">e opening page, headed ’Disclaimer,’ was devoted to explaining </w:t>
      </w:r>
      <w:r w:rsidR="00952CE3">
        <w:rPr>
          <w:rFonts w:ascii="Arial Narrow" w:hAnsi="Arial Narrow"/>
          <w:sz w:val="24"/>
          <w:szCs w:val="24"/>
        </w:rPr>
        <w:t xml:space="preserve">the </w:t>
      </w:r>
      <w:proofErr w:type="gramStart"/>
      <w:r w:rsidR="00952CE3">
        <w:rPr>
          <w:rFonts w:ascii="Arial Narrow" w:hAnsi="Arial Narrow"/>
          <w:sz w:val="24"/>
          <w:szCs w:val="24"/>
        </w:rPr>
        <w:t xml:space="preserve">study’s </w:t>
      </w:r>
      <w:r>
        <w:rPr>
          <w:rFonts w:ascii="Arial Narrow" w:hAnsi="Arial Narrow"/>
          <w:sz w:val="24"/>
          <w:szCs w:val="24"/>
        </w:rPr>
        <w:t xml:space="preserve"> many</w:t>
      </w:r>
      <w:proofErr w:type="gramEnd"/>
      <w:r>
        <w:rPr>
          <w:rFonts w:ascii="Arial Narrow" w:hAnsi="Arial Narrow"/>
          <w:sz w:val="24"/>
          <w:szCs w:val="24"/>
        </w:rPr>
        <w:t xml:space="preserve"> limitations. We quote one paragraph:</w:t>
      </w:r>
    </w:p>
    <w:p w14:paraId="33E99EC4" w14:textId="2DD2BB0D" w:rsidR="00BF70C7" w:rsidRDefault="00BF70C7" w:rsidP="00BF70C7">
      <w:pPr>
        <w:spacing w:after="0"/>
        <w:rPr>
          <w:rFonts w:ascii="Arial Narrow" w:hAnsi="Arial Narrow"/>
          <w:b/>
          <w:bCs/>
          <w:i/>
          <w:iCs/>
          <w:sz w:val="24"/>
          <w:szCs w:val="24"/>
        </w:rPr>
      </w:pPr>
      <w:r>
        <w:rPr>
          <w:rFonts w:ascii="Arial Narrow" w:hAnsi="Arial Narrow"/>
          <w:b/>
          <w:bCs/>
          <w:i/>
          <w:iCs/>
          <w:sz w:val="24"/>
          <w:szCs w:val="24"/>
        </w:rPr>
        <w:t xml:space="preserve">EY has prepared the report for the benefit of the client and has considered only the interests of the client.  EY has not been engaged to </w:t>
      </w:r>
      <w:proofErr w:type="gramStart"/>
      <w:r>
        <w:rPr>
          <w:rFonts w:ascii="Arial Narrow" w:hAnsi="Arial Narrow"/>
          <w:b/>
          <w:bCs/>
          <w:i/>
          <w:iCs/>
          <w:sz w:val="24"/>
          <w:szCs w:val="24"/>
        </w:rPr>
        <w:t>act, and</w:t>
      </w:r>
      <w:proofErr w:type="gramEnd"/>
      <w:r>
        <w:rPr>
          <w:rFonts w:ascii="Arial Narrow" w:hAnsi="Arial Narrow"/>
          <w:b/>
          <w:bCs/>
          <w:i/>
          <w:iCs/>
          <w:sz w:val="24"/>
          <w:szCs w:val="24"/>
        </w:rPr>
        <w:t xml:space="preserve"> has not acted as advisor to any other party. </w:t>
      </w:r>
      <w:proofErr w:type="gramStart"/>
      <w:r>
        <w:rPr>
          <w:rFonts w:ascii="Arial Narrow" w:hAnsi="Arial Narrow"/>
          <w:b/>
          <w:bCs/>
          <w:i/>
          <w:iCs/>
          <w:sz w:val="24"/>
          <w:szCs w:val="24"/>
        </w:rPr>
        <w:t>Accordingly</w:t>
      </w:r>
      <w:proofErr w:type="gramEnd"/>
      <w:r>
        <w:rPr>
          <w:rFonts w:ascii="Arial Narrow" w:hAnsi="Arial Narrow"/>
          <w:b/>
          <w:bCs/>
          <w:i/>
          <w:iCs/>
          <w:sz w:val="24"/>
          <w:szCs w:val="24"/>
        </w:rPr>
        <w:t xml:space="preserve"> EY makes no representations as to the appropriateness, accuracy or completeness for any other party’s purposes. No reliance may be placed upon the report by any party (“Third Parties”) other than the client.</w:t>
      </w:r>
      <w:r w:rsidR="007A4800">
        <w:rPr>
          <w:rFonts w:ascii="Arial Narrow" w:hAnsi="Arial Narrow"/>
          <w:b/>
          <w:bCs/>
          <w:i/>
          <w:iCs/>
          <w:sz w:val="24"/>
          <w:szCs w:val="24"/>
        </w:rPr>
        <w:t xml:space="preserve"> </w:t>
      </w:r>
    </w:p>
    <w:p w14:paraId="1E5F97FA" w14:textId="798AA1DB" w:rsidR="00952CE3" w:rsidRDefault="00BF70C7" w:rsidP="006E5CF2">
      <w:pPr>
        <w:spacing w:after="0"/>
        <w:rPr>
          <w:rFonts w:ascii="Arial Narrow" w:hAnsi="Arial Narrow"/>
          <w:sz w:val="24"/>
          <w:szCs w:val="24"/>
        </w:rPr>
      </w:pPr>
      <w:r>
        <w:rPr>
          <w:rFonts w:ascii="Arial Narrow" w:hAnsi="Arial Narrow"/>
          <w:b/>
          <w:bCs/>
          <w:i/>
          <w:iCs/>
          <w:sz w:val="24"/>
          <w:szCs w:val="24"/>
        </w:rPr>
        <w:t xml:space="preserve">   </w:t>
      </w:r>
      <w:r>
        <w:rPr>
          <w:rFonts w:ascii="Arial Narrow" w:hAnsi="Arial Narrow"/>
          <w:b/>
          <w:bCs/>
          <w:sz w:val="24"/>
          <w:szCs w:val="24"/>
        </w:rPr>
        <w:t xml:space="preserve">The key finding of the report, </w:t>
      </w:r>
      <w:proofErr w:type="spellStart"/>
      <w:r>
        <w:rPr>
          <w:rFonts w:ascii="Arial Narrow" w:hAnsi="Arial Narrow"/>
          <w:b/>
          <w:bCs/>
          <w:sz w:val="24"/>
          <w:szCs w:val="24"/>
        </w:rPr>
        <w:t>ie</w:t>
      </w:r>
      <w:proofErr w:type="spellEnd"/>
      <w:r>
        <w:rPr>
          <w:rFonts w:ascii="Arial Narrow" w:hAnsi="Arial Narrow"/>
          <w:b/>
          <w:bCs/>
          <w:sz w:val="24"/>
          <w:szCs w:val="24"/>
        </w:rPr>
        <w:t xml:space="preserve"> the </w:t>
      </w:r>
      <w:r w:rsidR="00952CE3">
        <w:rPr>
          <w:rFonts w:ascii="Arial Narrow" w:hAnsi="Arial Narrow"/>
          <w:b/>
          <w:bCs/>
          <w:sz w:val="24"/>
          <w:szCs w:val="24"/>
        </w:rPr>
        <w:t>‘</w:t>
      </w:r>
      <w:r>
        <w:rPr>
          <w:rFonts w:ascii="Arial Narrow" w:hAnsi="Arial Narrow"/>
          <w:b/>
          <w:bCs/>
          <w:sz w:val="24"/>
          <w:szCs w:val="24"/>
        </w:rPr>
        <w:t>total economic impact</w:t>
      </w:r>
      <w:r w:rsidR="00952CE3">
        <w:rPr>
          <w:rFonts w:ascii="Arial Narrow" w:hAnsi="Arial Narrow"/>
          <w:b/>
          <w:bCs/>
          <w:sz w:val="24"/>
          <w:szCs w:val="24"/>
        </w:rPr>
        <w:t>’</w:t>
      </w:r>
      <w:r>
        <w:rPr>
          <w:rFonts w:ascii="Arial Narrow" w:hAnsi="Arial Narrow"/>
          <w:b/>
          <w:bCs/>
          <w:sz w:val="24"/>
          <w:szCs w:val="24"/>
        </w:rPr>
        <w:t>,</w:t>
      </w:r>
      <w:r>
        <w:rPr>
          <w:rFonts w:ascii="Arial Narrow" w:hAnsi="Arial Narrow"/>
          <w:sz w:val="24"/>
          <w:szCs w:val="24"/>
        </w:rPr>
        <w:t xml:space="preserve"> as measured by an increase in gross state product, was found to be $171 million, comprising the sum of direct expenditure by grand prix visitors  ($92 million), </w:t>
      </w:r>
      <w:r w:rsidR="00952CE3">
        <w:rPr>
          <w:rFonts w:ascii="Arial Narrow" w:hAnsi="Arial Narrow"/>
          <w:sz w:val="24"/>
          <w:szCs w:val="24"/>
        </w:rPr>
        <w:t>plus</w:t>
      </w:r>
      <w:r>
        <w:rPr>
          <w:rFonts w:ascii="Arial Narrow" w:hAnsi="Arial Narrow"/>
          <w:sz w:val="24"/>
          <w:szCs w:val="24"/>
        </w:rPr>
        <w:t xml:space="preserve"> the assumed expenditure by Victorian residents that remain in the state due to Victoria hosting the Grand Prix instead of another state ($</w:t>
      </w:r>
      <w:r w:rsidR="00F44EAA">
        <w:rPr>
          <w:rFonts w:ascii="Arial Narrow" w:hAnsi="Arial Narrow"/>
          <w:sz w:val="24"/>
          <w:szCs w:val="24"/>
        </w:rPr>
        <w:t>26 million</w:t>
      </w:r>
      <w:r>
        <w:rPr>
          <w:rFonts w:ascii="Arial Narrow" w:hAnsi="Arial Narrow"/>
          <w:sz w:val="24"/>
          <w:szCs w:val="24"/>
        </w:rPr>
        <w:t xml:space="preserve">), plus added value determined by multiplier factors. </w:t>
      </w:r>
      <w:r w:rsidR="006E5CF2">
        <w:rPr>
          <w:rFonts w:ascii="Arial Narrow" w:hAnsi="Arial Narrow"/>
          <w:sz w:val="24"/>
          <w:szCs w:val="24"/>
        </w:rPr>
        <w:t xml:space="preserve"> </w:t>
      </w:r>
      <w:r>
        <w:rPr>
          <w:rFonts w:ascii="Arial Narrow" w:hAnsi="Arial Narrow"/>
          <w:sz w:val="24"/>
          <w:szCs w:val="24"/>
        </w:rPr>
        <w:t>EY state</w:t>
      </w:r>
      <w:r w:rsidR="006E5CF2">
        <w:rPr>
          <w:rFonts w:ascii="Arial Narrow" w:hAnsi="Arial Narrow"/>
          <w:sz w:val="24"/>
          <w:szCs w:val="24"/>
        </w:rPr>
        <w:t>d</w:t>
      </w:r>
      <w:r>
        <w:rPr>
          <w:rFonts w:ascii="Arial Narrow" w:hAnsi="Arial Narrow"/>
          <w:sz w:val="24"/>
          <w:szCs w:val="24"/>
        </w:rPr>
        <w:t xml:space="preserve"> </w:t>
      </w:r>
      <w:proofErr w:type="spellStart"/>
      <w:proofErr w:type="gramStart"/>
      <w:r>
        <w:rPr>
          <w:rFonts w:ascii="Arial Narrow" w:hAnsi="Arial Narrow"/>
          <w:sz w:val="24"/>
          <w:szCs w:val="24"/>
        </w:rPr>
        <w:t>that,in</w:t>
      </w:r>
      <w:proofErr w:type="spellEnd"/>
      <w:proofErr w:type="gramEnd"/>
      <w:r>
        <w:rPr>
          <w:rFonts w:ascii="Arial Narrow" w:hAnsi="Arial Narrow"/>
          <w:sz w:val="24"/>
          <w:szCs w:val="24"/>
        </w:rPr>
        <w:t xml:space="preserve"> their economic analysis, they used an ‘input-output’ model which has certain limitations which should.be recognized. </w:t>
      </w:r>
    </w:p>
    <w:p w14:paraId="78F12528" w14:textId="665B945E" w:rsidR="00BF70C7" w:rsidRDefault="00BF70C7" w:rsidP="00BF70C7">
      <w:pPr>
        <w:spacing w:after="0"/>
        <w:rPr>
          <w:rFonts w:ascii="Arial Narrow" w:hAnsi="Arial Narrow"/>
          <w:sz w:val="24"/>
          <w:szCs w:val="24"/>
        </w:rPr>
      </w:pPr>
      <w:r>
        <w:rPr>
          <w:rFonts w:ascii="Arial Narrow" w:hAnsi="Arial Narrow"/>
          <w:sz w:val="24"/>
          <w:szCs w:val="24"/>
        </w:rPr>
        <w:t xml:space="preserve">    </w:t>
      </w:r>
      <w:r w:rsidRPr="009F5B32">
        <w:rPr>
          <w:rFonts w:ascii="Arial Narrow" w:hAnsi="Arial Narrow"/>
          <w:b/>
          <w:bCs/>
          <w:sz w:val="24"/>
          <w:szCs w:val="24"/>
        </w:rPr>
        <w:t>To summarise,</w:t>
      </w:r>
      <w:r>
        <w:rPr>
          <w:rFonts w:ascii="Arial Narrow" w:hAnsi="Arial Narrow"/>
          <w:sz w:val="24"/>
          <w:szCs w:val="24"/>
        </w:rPr>
        <w:t xml:space="preserve"> EY’s report</w:t>
      </w:r>
      <w:r w:rsidR="009F5B32">
        <w:rPr>
          <w:rFonts w:ascii="Arial Narrow" w:hAnsi="Arial Narrow"/>
          <w:sz w:val="24"/>
          <w:szCs w:val="24"/>
        </w:rPr>
        <w:t xml:space="preserve"> </w:t>
      </w:r>
      <w:r>
        <w:rPr>
          <w:rFonts w:ascii="Arial Narrow" w:hAnsi="Arial Narrow"/>
          <w:sz w:val="24"/>
          <w:szCs w:val="24"/>
        </w:rPr>
        <w:t xml:space="preserve">is a curious document as its purpose is unclear. Perhaps it was commissioned for internal government use to promote major events against competing interests, </w:t>
      </w:r>
      <w:proofErr w:type="spellStart"/>
      <w:proofErr w:type="gramStart"/>
      <w:r>
        <w:rPr>
          <w:rFonts w:ascii="Arial Narrow" w:hAnsi="Arial Narrow"/>
          <w:sz w:val="24"/>
          <w:szCs w:val="24"/>
        </w:rPr>
        <w:t>eg</w:t>
      </w:r>
      <w:proofErr w:type="spellEnd"/>
      <w:r>
        <w:rPr>
          <w:rFonts w:ascii="Arial Narrow" w:hAnsi="Arial Narrow"/>
          <w:sz w:val="24"/>
          <w:szCs w:val="24"/>
        </w:rPr>
        <w:t>,.</w:t>
      </w:r>
      <w:proofErr w:type="gramEnd"/>
      <w:r>
        <w:rPr>
          <w:rFonts w:ascii="Arial Narrow" w:hAnsi="Arial Narrow"/>
          <w:sz w:val="24"/>
          <w:szCs w:val="24"/>
        </w:rPr>
        <w:t xml:space="preserve"> funding of social housing. EY </w:t>
      </w:r>
      <w:r w:rsidR="00A22749">
        <w:rPr>
          <w:rFonts w:ascii="Arial Narrow" w:hAnsi="Arial Narrow"/>
          <w:sz w:val="24"/>
          <w:szCs w:val="24"/>
        </w:rPr>
        <w:t xml:space="preserve">was not totally </w:t>
      </w:r>
      <w:r>
        <w:rPr>
          <w:rFonts w:ascii="Arial Narrow" w:hAnsi="Arial Narrow"/>
          <w:sz w:val="24"/>
          <w:szCs w:val="24"/>
        </w:rPr>
        <w:t xml:space="preserve">honest in </w:t>
      </w:r>
      <w:r w:rsidR="00263DB4">
        <w:rPr>
          <w:rFonts w:ascii="Arial Narrow" w:hAnsi="Arial Narrow"/>
          <w:sz w:val="24"/>
          <w:szCs w:val="24"/>
        </w:rPr>
        <w:t xml:space="preserve">choosing to use </w:t>
      </w:r>
      <w:r>
        <w:rPr>
          <w:rFonts w:ascii="Arial Narrow" w:hAnsi="Arial Narrow"/>
          <w:sz w:val="24"/>
          <w:szCs w:val="24"/>
        </w:rPr>
        <w:t xml:space="preserve">the out-dated input-output analysis model </w:t>
      </w:r>
      <w:proofErr w:type="gramStart"/>
      <w:r w:rsidR="00263DB4">
        <w:rPr>
          <w:rFonts w:ascii="Arial Narrow" w:hAnsi="Arial Narrow"/>
          <w:sz w:val="24"/>
          <w:szCs w:val="24"/>
        </w:rPr>
        <w:t>in order to</w:t>
      </w:r>
      <w:proofErr w:type="gramEnd"/>
      <w:r w:rsidR="00263DB4">
        <w:rPr>
          <w:rFonts w:ascii="Arial Narrow" w:hAnsi="Arial Narrow"/>
          <w:sz w:val="24"/>
          <w:szCs w:val="24"/>
        </w:rPr>
        <w:t xml:space="preserve"> report the </w:t>
      </w:r>
      <w:r>
        <w:rPr>
          <w:rFonts w:ascii="Arial Narrow" w:hAnsi="Arial Narrow"/>
          <w:sz w:val="24"/>
          <w:szCs w:val="24"/>
        </w:rPr>
        <w:t xml:space="preserve">highest result. </w:t>
      </w:r>
    </w:p>
    <w:p w14:paraId="562B6A7D" w14:textId="77777777" w:rsidR="00BF70C7" w:rsidRDefault="00BF70C7" w:rsidP="00BF70C7">
      <w:pPr>
        <w:spacing w:after="0"/>
        <w:rPr>
          <w:rFonts w:ascii="Arial Narrow" w:hAnsi="Arial Narrow"/>
          <w:sz w:val="24"/>
          <w:szCs w:val="24"/>
        </w:rPr>
      </w:pPr>
    </w:p>
    <w:p w14:paraId="2153F9D8" w14:textId="61E1965A" w:rsidR="00095BD5" w:rsidRPr="00553840" w:rsidRDefault="00553840" w:rsidP="00BF70C7">
      <w:pPr>
        <w:spacing w:after="0"/>
        <w:rPr>
          <w:rFonts w:ascii="Arial Narrow" w:hAnsi="Arial Narrow"/>
          <w:b/>
          <w:bCs/>
          <w:sz w:val="28"/>
          <w:szCs w:val="28"/>
        </w:rPr>
      </w:pPr>
      <w:r w:rsidRPr="00553840">
        <w:rPr>
          <w:rFonts w:ascii="Arial Narrow" w:hAnsi="Arial Narrow"/>
          <w:b/>
          <w:bCs/>
          <w:sz w:val="28"/>
          <w:szCs w:val="28"/>
        </w:rPr>
        <w:t xml:space="preserve">The methodology makes all the difference </w:t>
      </w:r>
    </w:p>
    <w:p w14:paraId="4692462A" w14:textId="77777777" w:rsidR="006252D4" w:rsidRDefault="003D60BB" w:rsidP="00630E0D">
      <w:pPr>
        <w:spacing w:after="0"/>
        <w:rPr>
          <w:rFonts w:ascii="Arial Narrow" w:hAnsi="Arial Narrow"/>
          <w:sz w:val="24"/>
          <w:szCs w:val="24"/>
        </w:rPr>
      </w:pPr>
      <w:r>
        <w:rPr>
          <w:rFonts w:ascii="Arial Narrow" w:hAnsi="Arial Narrow"/>
          <w:sz w:val="24"/>
          <w:szCs w:val="24"/>
        </w:rPr>
        <w:t xml:space="preserve">   </w:t>
      </w:r>
      <w:r w:rsidRPr="003D60BB">
        <w:rPr>
          <w:rFonts w:ascii="Arial Narrow" w:hAnsi="Arial Narrow"/>
          <w:sz w:val="24"/>
          <w:szCs w:val="24"/>
        </w:rPr>
        <w:t>The Grand Prix event has been subjected to</w:t>
      </w:r>
      <w:r w:rsidR="002A4B69">
        <w:rPr>
          <w:rFonts w:ascii="Arial Narrow" w:hAnsi="Arial Narrow"/>
          <w:sz w:val="24"/>
          <w:szCs w:val="24"/>
        </w:rPr>
        <w:t xml:space="preserve"> six </w:t>
      </w:r>
      <w:r w:rsidRPr="003D60BB">
        <w:rPr>
          <w:rFonts w:ascii="Arial Narrow" w:hAnsi="Arial Narrow"/>
          <w:sz w:val="24"/>
          <w:szCs w:val="24"/>
        </w:rPr>
        <w:t>economic studies</w:t>
      </w:r>
      <w:r w:rsidR="002A4B69">
        <w:rPr>
          <w:rFonts w:ascii="Arial Narrow" w:hAnsi="Arial Narrow"/>
          <w:sz w:val="24"/>
          <w:szCs w:val="24"/>
        </w:rPr>
        <w:t xml:space="preserve"> on Grand Prix events</w:t>
      </w:r>
      <w:r w:rsidR="00095BD5">
        <w:rPr>
          <w:rFonts w:ascii="Arial Narrow" w:hAnsi="Arial Narrow"/>
          <w:sz w:val="24"/>
          <w:szCs w:val="24"/>
        </w:rPr>
        <w:t>,</w:t>
      </w:r>
      <w:r w:rsidR="002A4B69">
        <w:rPr>
          <w:rFonts w:ascii="Arial Narrow" w:hAnsi="Arial Narrow"/>
          <w:sz w:val="24"/>
          <w:szCs w:val="24"/>
        </w:rPr>
        <w:t xml:space="preserve"> in </w:t>
      </w:r>
      <w:r w:rsidR="002A4B69" w:rsidRPr="003D60BB">
        <w:rPr>
          <w:rFonts w:ascii="Arial Narrow" w:hAnsi="Arial Narrow"/>
          <w:sz w:val="24"/>
          <w:szCs w:val="24"/>
        </w:rPr>
        <w:t xml:space="preserve">1996, 2000, 2005, 2011, </w:t>
      </w:r>
      <w:r w:rsidR="002A4B69">
        <w:rPr>
          <w:rFonts w:ascii="Arial Narrow" w:hAnsi="Arial Narrow"/>
          <w:sz w:val="24"/>
          <w:szCs w:val="24"/>
        </w:rPr>
        <w:t>2014</w:t>
      </w:r>
      <w:r w:rsidR="00095BD5">
        <w:rPr>
          <w:rFonts w:ascii="Arial Narrow" w:hAnsi="Arial Narrow"/>
          <w:sz w:val="24"/>
          <w:szCs w:val="24"/>
        </w:rPr>
        <w:t xml:space="preserve"> </w:t>
      </w:r>
      <w:r w:rsidR="002A4B69">
        <w:rPr>
          <w:rFonts w:ascii="Arial Narrow" w:hAnsi="Arial Narrow"/>
          <w:sz w:val="24"/>
          <w:szCs w:val="24"/>
        </w:rPr>
        <w:t>and 2022,</w:t>
      </w:r>
      <w:r w:rsidR="00553840">
        <w:rPr>
          <w:rFonts w:ascii="Arial Narrow" w:hAnsi="Arial Narrow"/>
          <w:sz w:val="24"/>
          <w:szCs w:val="24"/>
        </w:rPr>
        <w:t xml:space="preserve"> </w:t>
      </w:r>
      <w:r w:rsidR="002A4B69">
        <w:rPr>
          <w:rFonts w:ascii="Arial Narrow" w:hAnsi="Arial Narrow"/>
          <w:sz w:val="24"/>
          <w:szCs w:val="24"/>
        </w:rPr>
        <w:t>commissioned by the state government.</w:t>
      </w:r>
      <w:r w:rsidRPr="003D60BB">
        <w:rPr>
          <w:rFonts w:ascii="Arial Narrow" w:hAnsi="Arial Narrow"/>
          <w:sz w:val="24"/>
          <w:szCs w:val="24"/>
        </w:rPr>
        <w:t xml:space="preserve"> </w:t>
      </w:r>
      <w:r w:rsidR="002A4B69">
        <w:rPr>
          <w:rFonts w:ascii="Arial Narrow" w:hAnsi="Arial Narrow"/>
          <w:sz w:val="24"/>
          <w:szCs w:val="24"/>
        </w:rPr>
        <w:t>S</w:t>
      </w:r>
      <w:r w:rsidRPr="003D60BB">
        <w:rPr>
          <w:rFonts w:ascii="Arial Narrow" w:hAnsi="Arial Narrow"/>
          <w:sz w:val="24"/>
          <w:szCs w:val="24"/>
        </w:rPr>
        <w:t>ignificantly</w:t>
      </w:r>
      <w:r w:rsidR="00C56137">
        <w:rPr>
          <w:rFonts w:ascii="Arial Narrow" w:hAnsi="Arial Narrow"/>
          <w:sz w:val="24"/>
          <w:szCs w:val="24"/>
        </w:rPr>
        <w:t>,</w:t>
      </w:r>
      <w:r w:rsidRPr="003D60BB">
        <w:rPr>
          <w:rFonts w:ascii="Arial Narrow" w:hAnsi="Arial Narrow"/>
          <w:sz w:val="24"/>
          <w:szCs w:val="24"/>
        </w:rPr>
        <w:t xml:space="preserve"> </w:t>
      </w:r>
      <w:r w:rsidR="002A4B69">
        <w:rPr>
          <w:rFonts w:ascii="Arial Narrow" w:hAnsi="Arial Narrow"/>
          <w:sz w:val="24"/>
          <w:szCs w:val="24"/>
        </w:rPr>
        <w:t xml:space="preserve">they have </w:t>
      </w:r>
      <w:r w:rsidR="00553840">
        <w:rPr>
          <w:rFonts w:ascii="Arial Narrow" w:hAnsi="Arial Narrow"/>
          <w:sz w:val="24"/>
          <w:szCs w:val="24"/>
        </w:rPr>
        <w:t xml:space="preserve">all </w:t>
      </w:r>
      <w:r w:rsidR="002A4B69">
        <w:rPr>
          <w:rFonts w:ascii="Arial Narrow" w:hAnsi="Arial Narrow"/>
          <w:sz w:val="24"/>
          <w:szCs w:val="24"/>
        </w:rPr>
        <w:t xml:space="preserve">been </w:t>
      </w:r>
      <w:r w:rsidRPr="003D60BB">
        <w:rPr>
          <w:rFonts w:ascii="Arial Narrow" w:hAnsi="Arial Narrow"/>
          <w:sz w:val="24"/>
          <w:szCs w:val="24"/>
        </w:rPr>
        <w:t xml:space="preserve">economic impact studies, which </w:t>
      </w:r>
      <w:r w:rsidR="00085C9C">
        <w:rPr>
          <w:rFonts w:ascii="Arial Narrow" w:hAnsi="Arial Narrow"/>
          <w:sz w:val="24"/>
          <w:szCs w:val="24"/>
        </w:rPr>
        <w:t xml:space="preserve">always deliver a positive result, but </w:t>
      </w:r>
      <w:r w:rsidRPr="003D60BB">
        <w:rPr>
          <w:rFonts w:ascii="Arial Narrow" w:hAnsi="Arial Narrow"/>
          <w:sz w:val="24"/>
          <w:szCs w:val="24"/>
        </w:rPr>
        <w:t xml:space="preserve">do not assess </w:t>
      </w:r>
      <w:r w:rsidR="00B94188">
        <w:rPr>
          <w:rFonts w:ascii="Arial Narrow" w:hAnsi="Arial Narrow"/>
          <w:sz w:val="24"/>
          <w:szCs w:val="24"/>
        </w:rPr>
        <w:t xml:space="preserve">the overall </w:t>
      </w:r>
      <w:r w:rsidRPr="003D60BB">
        <w:rPr>
          <w:rFonts w:ascii="Arial Narrow" w:hAnsi="Arial Narrow"/>
          <w:sz w:val="24"/>
          <w:szCs w:val="24"/>
        </w:rPr>
        <w:t>ec</w:t>
      </w:r>
      <w:r>
        <w:rPr>
          <w:rFonts w:ascii="Arial Narrow" w:hAnsi="Arial Narrow"/>
          <w:sz w:val="24"/>
          <w:szCs w:val="24"/>
        </w:rPr>
        <w:t>on</w:t>
      </w:r>
      <w:r w:rsidRPr="003D60BB">
        <w:rPr>
          <w:rFonts w:ascii="Arial Narrow" w:hAnsi="Arial Narrow"/>
          <w:sz w:val="24"/>
          <w:szCs w:val="24"/>
        </w:rPr>
        <w:t>omic b</w:t>
      </w:r>
      <w:r>
        <w:rPr>
          <w:rFonts w:ascii="Arial Narrow" w:hAnsi="Arial Narrow"/>
          <w:sz w:val="24"/>
          <w:szCs w:val="24"/>
        </w:rPr>
        <w:t>e</w:t>
      </w:r>
      <w:r w:rsidRPr="003D60BB">
        <w:rPr>
          <w:rFonts w:ascii="Arial Narrow" w:hAnsi="Arial Narrow"/>
          <w:sz w:val="24"/>
          <w:szCs w:val="24"/>
        </w:rPr>
        <w:t>nefit</w:t>
      </w:r>
      <w:r w:rsidR="002A4B69">
        <w:rPr>
          <w:rFonts w:ascii="Arial Narrow" w:hAnsi="Arial Narrow"/>
          <w:sz w:val="24"/>
          <w:szCs w:val="24"/>
        </w:rPr>
        <w:t xml:space="preserve"> or loss.</w:t>
      </w:r>
      <w:r w:rsidRPr="003D60BB">
        <w:rPr>
          <w:rFonts w:ascii="Arial Narrow" w:hAnsi="Arial Narrow"/>
          <w:sz w:val="24"/>
          <w:szCs w:val="24"/>
        </w:rPr>
        <w:t xml:space="preserve"> The rea</w:t>
      </w:r>
      <w:r>
        <w:rPr>
          <w:rFonts w:ascii="Arial Narrow" w:hAnsi="Arial Narrow"/>
          <w:sz w:val="24"/>
          <w:szCs w:val="24"/>
        </w:rPr>
        <w:t>son</w:t>
      </w:r>
      <w:r w:rsidRPr="003D60BB">
        <w:rPr>
          <w:rFonts w:ascii="Arial Narrow" w:hAnsi="Arial Narrow"/>
          <w:sz w:val="24"/>
          <w:szCs w:val="24"/>
        </w:rPr>
        <w:t xml:space="preserve"> for this is obvious</w:t>
      </w:r>
      <w:r>
        <w:rPr>
          <w:rFonts w:ascii="Arial Narrow" w:hAnsi="Arial Narrow"/>
          <w:sz w:val="24"/>
          <w:szCs w:val="24"/>
        </w:rPr>
        <w:t>:</w:t>
      </w:r>
      <w:r w:rsidRPr="003D60BB">
        <w:rPr>
          <w:rFonts w:ascii="Arial Narrow" w:hAnsi="Arial Narrow"/>
          <w:sz w:val="24"/>
          <w:szCs w:val="24"/>
        </w:rPr>
        <w:t xml:space="preserve"> while the event is staged in a temporary Albert Park circuit </w:t>
      </w:r>
      <w:r>
        <w:rPr>
          <w:rFonts w:ascii="Arial Narrow" w:hAnsi="Arial Narrow"/>
          <w:sz w:val="24"/>
          <w:szCs w:val="24"/>
        </w:rPr>
        <w:t xml:space="preserve">it </w:t>
      </w:r>
      <w:r w:rsidRPr="003D60BB">
        <w:rPr>
          <w:rFonts w:ascii="Arial Narrow" w:hAnsi="Arial Narrow"/>
          <w:sz w:val="24"/>
          <w:szCs w:val="24"/>
        </w:rPr>
        <w:t xml:space="preserve">can never deliver a </w:t>
      </w:r>
      <w:r w:rsidR="00B94188">
        <w:rPr>
          <w:rFonts w:ascii="Arial Narrow" w:hAnsi="Arial Narrow"/>
          <w:sz w:val="24"/>
          <w:szCs w:val="24"/>
        </w:rPr>
        <w:t xml:space="preserve">positive </w:t>
      </w:r>
      <w:r>
        <w:rPr>
          <w:rFonts w:ascii="Arial Narrow" w:hAnsi="Arial Narrow"/>
          <w:sz w:val="24"/>
          <w:szCs w:val="24"/>
        </w:rPr>
        <w:t xml:space="preserve">financial </w:t>
      </w:r>
      <w:r w:rsidR="00B94188">
        <w:rPr>
          <w:rFonts w:ascii="Arial Narrow" w:hAnsi="Arial Narrow"/>
          <w:sz w:val="24"/>
          <w:szCs w:val="24"/>
        </w:rPr>
        <w:t xml:space="preserve">result or an economic </w:t>
      </w:r>
      <w:r w:rsidRPr="003D60BB">
        <w:rPr>
          <w:rFonts w:ascii="Arial Narrow" w:hAnsi="Arial Narrow"/>
          <w:sz w:val="24"/>
          <w:szCs w:val="24"/>
        </w:rPr>
        <w:t xml:space="preserve">benefit. </w:t>
      </w:r>
    </w:p>
    <w:p w14:paraId="311F0BD0" w14:textId="3A667E29" w:rsidR="00630E0D" w:rsidRDefault="006252D4" w:rsidP="00630E0D">
      <w:pPr>
        <w:spacing w:after="0"/>
        <w:rPr>
          <w:rFonts w:ascii="Arial Narrow" w:hAnsi="Arial Narrow"/>
          <w:sz w:val="24"/>
          <w:szCs w:val="24"/>
        </w:rPr>
      </w:pPr>
      <w:r>
        <w:rPr>
          <w:rFonts w:ascii="Arial Narrow" w:hAnsi="Arial Narrow"/>
          <w:sz w:val="24"/>
          <w:szCs w:val="24"/>
        </w:rPr>
        <w:t xml:space="preserve">   </w:t>
      </w:r>
      <w:r w:rsidR="003D60BB" w:rsidRPr="003D60BB">
        <w:rPr>
          <w:rFonts w:ascii="Arial Narrow" w:hAnsi="Arial Narrow"/>
          <w:sz w:val="24"/>
          <w:szCs w:val="24"/>
        </w:rPr>
        <w:t xml:space="preserve">Economic impact studies </w:t>
      </w:r>
      <w:r w:rsidR="00630E0D">
        <w:rPr>
          <w:rFonts w:ascii="Arial Narrow" w:hAnsi="Arial Narrow"/>
          <w:sz w:val="24"/>
          <w:szCs w:val="24"/>
        </w:rPr>
        <w:t xml:space="preserve">always deliver a positive result as they </w:t>
      </w:r>
      <w:r w:rsidR="003D60BB" w:rsidRPr="003D60BB">
        <w:rPr>
          <w:rFonts w:ascii="Arial Narrow" w:hAnsi="Arial Narrow"/>
          <w:sz w:val="24"/>
          <w:szCs w:val="24"/>
        </w:rPr>
        <w:t xml:space="preserve">determine </w:t>
      </w:r>
      <w:r w:rsidR="00630E0D">
        <w:rPr>
          <w:rFonts w:ascii="Arial Narrow" w:hAnsi="Arial Narrow"/>
          <w:sz w:val="24"/>
          <w:szCs w:val="24"/>
        </w:rPr>
        <w:t xml:space="preserve">revenue generated in terms of </w:t>
      </w:r>
      <w:r w:rsidR="003D60BB" w:rsidRPr="003D60BB">
        <w:rPr>
          <w:rFonts w:ascii="Arial Narrow" w:hAnsi="Arial Narrow"/>
          <w:sz w:val="24"/>
          <w:szCs w:val="24"/>
        </w:rPr>
        <w:t>the increase in</w:t>
      </w:r>
      <w:r w:rsidR="00630E0D">
        <w:rPr>
          <w:rFonts w:ascii="Arial Narrow" w:hAnsi="Arial Narrow"/>
          <w:sz w:val="24"/>
          <w:szCs w:val="24"/>
        </w:rPr>
        <w:t xml:space="preserve"> </w:t>
      </w:r>
      <w:r w:rsidR="003D60BB" w:rsidRPr="003D60BB">
        <w:rPr>
          <w:rFonts w:ascii="Arial Narrow" w:hAnsi="Arial Narrow"/>
          <w:sz w:val="24"/>
          <w:szCs w:val="24"/>
        </w:rPr>
        <w:t>‘gross domestic product</w:t>
      </w:r>
      <w:r w:rsidR="00C56137">
        <w:rPr>
          <w:rFonts w:ascii="Arial Narrow" w:hAnsi="Arial Narrow"/>
          <w:sz w:val="24"/>
          <w:szCs w:val="24"/>
        </w:rPr>
        <w:t>’</w:t>
      </w:r>
      <w:r w:rsidR="003D60BB" w:rsidRPr="003D60BB">
        <w:rPr>
          <w:rFonts w:ascii="Arial Narrow" w:hAnsi="Arial Narrow"/>
          <w:sz w:val="24"/>
          <w:szCs w:val="24"/>
        </w:rPr>
        <w:t xml:space="preserve"> </w:t>
      </w:r>
      <w:r w:rsidR="00B94188">
        <w:rPr>
          <w:rFonts w:ascii="Arial Narrow" w:hAnsi="Arial Narrow"/>
          <w:sz w:val="24"/>
          <w:szCs w:val="24"/>
        </w:rPr>
        <w:t>(GDP)</w:t>
      </w:r>
      <w:r w:rsidR="00C56137">
        <w:rPr>
          <w:rFonts w:ascii="Arial Narrow" w:hAnsi="Arial Narrow"/>
          <w:sz w:val="24"/>
          <w:szCs w:val="24"/>
        </w:rPr>
        <w:t>,</w:t>
      </w:r>
      <w:r w:rsidR="00B94188">
        <w:rPr>
          <w:rFonts w:ascii="Arial Narrow" w:hAnsi="Arial Narrow"/>
          <w:sz w:val="24"/>
          <w:szCs w:val="24"/>
        </w:rPr>
        <w:t xml:space="preserve"> </w:t>
      </w:r>
      <w:r w:rsidR="003D60BB" w:rsidRPr="003D60BB">
        <w:rPr>
          <w:rFonts w:ascii="Arial Narrow" w:hAnsi="Arial Narrow"/>
          <w:sz w:val="24"/>
          <w:szCs w:val="24"/>
        </w:rPr>
        <w:t xml:space="preserve">which is defined as the monetary measure of the market value of all the goods and services </w:t>
      </w:r>
      <w:proofErr w:type="gramStart"/>
      <w:r w:rsidR="003D60BB" w:rsidRPr="003D60BB">
        <w:rPr>
          <w:rFonts w:ascii="Arial Narrow" w:hAnsi="Arial Narrow"/>
          <w:sz w:val="24"/>
          <w:szCs w:val="24"/>
        </w:rPr>
        <w:t>produced  in</w:t>
      </w:r>
      <w:proofErr w:type="gramEnd"/>
      <w:r w:rsidR="003D60BB" w:rsidRPr="003D60BB">
        <w:rPr>
          <w:rFonts w:ascii="Arial Narrow" w:hAnsi="Arial Narrow"/>
          <w:sz w:val="24"/>
          <w:szCs w:val="24"/>
        </w:rPr>
        <w:t xml:space="preserve"> a specific per</w:t>
      </w:r>
      <w:r w:rsidR="00B94188">
        <w:rPr>
          <w:rFonts w:ascii="Arial Narrow" w:hAnsi="Arial Narrow"/>
          <w:sz w:val="24"/>
          <w:szCs w:val="24"/>
        </w:rPr>
        <w:t>iod</w:t>
      </w:r>
      <w:r w:rsidR="003D60BB" w:rsidRPr="003D60BB">
        <w:rPr>
          <w:rFonts w:ascii="Arial Narrow" w:hAnsi="Arial Narrow"/>
          <w:sz w:val="24"/>
          <w:szCs w:val="24"/>
        </w:rPr>
        <w:t xml:space="preserve">. </w:t>
      </w:r>
      <w:r w:rsidR="004E2971">
        <w:rPr>
          <w:rFonts w:ascii="Arial Narrow" w:hAnsi="Arial Narrow"/>
          <w:sz w:val="24"/>
          <w:szCs w:val="24"/>
        </w:rPr>
        <w:t xml:space="preserve">Victoria’s </w:t>
      </w:r>
      <w:r w:rsidR="00C56137">
        <w:rPr>
          <w:rFonts w:ascii="Arial Narrow" w:hAnsi="Arial Narrow"/>
          <w:sz w:val="24"/>
          <w:szCs w:val="24"/>
        </w:rPr>
        <w:t xml:space="preserve">2022 </w:t>
      </w:r>
      <w:r w:rsidR="004E2971">
        <w:rPr>
          <w:rFonts w:ascii="Arial Narrow" w:hAnsi="Arial Narrow"/>
          <w:sz w:val="24"/>
          <w:szCs w:val="24"/>
        </w:rPr>
        <w:t>GDP was $515 billion, increasing by $41 billion from 2021. The contribution to the state’s GDP by the 2022 Grand Prix</w:t>
      </w:r>
      <w:r w:rsidR="00C56137">
        <w:rPr>
          <w:rFonts w:ascii="Arial Narrow" w:hAnsi="Arial Narrow"/>
          <w:sz w:val="24"/>
          <w:szCs w:val="24"/>
        </w:rPr>
        <w:t xml:space="preserve">, </w:t>
      </w:r>
      <w:r w:rsidR="00095BD5">
        <w:rPr>
          <w:rFonts w:ascii="Arial Narrow" w:hAnsi="Arial Narrow"/>
          <w:sz w:val="24"/>
          <w:szCs w:val="24"/>
        </w:rPr>
        <w:t>$171 million,</w:t>
      </w:r>
      <w:r w:rsidR="004E2971">
        <w:rPr>
          <w:rFonts w:ascii="Arial Narrow" w:hAnsi="Arial Narrow"/>
          <w:sz w:val="24"/>
          <w:szCs w:val="24"/>
        </w:rPr>
        <w:t xml:space="preserve"> was an insignificant 0.03%.</w:t>
      </w:r>
      <w:r w:rsidR="00630E0D">
        <w:rPr>
          <w:rFonts w:ascii="Arial Narrow" w:hAnsi="Arial Narrow"/>
          <w:sz w:val="24"/>
          <w:szCs w:val="24"/>
        </w:rPr>
        <w:t xml:space="preserve"> </w:t>
      </w:r>
    </w:p>
    <w:p w14:paraId="3CD79135" w14:textId="79E345AD" w:rsidR="00553840" w:rsidRDefault="00E529E0" w:rsidP="00553840">
      <w:pPr>
        <w:spacing w:after="0"/>
        <w:rPr>
          <w:rFonts w:ascii="Arial Narrow" w:hAnsi="Arial Narrow"/>
          <w:sz w:val="24"/>
          <w:szCs w:val="24"/>
        </w:rPr>
      </w:pPr>
      <w:r>
        <w:rPr>
          <w:rFonts w:ascii="Arial Narrow" w:hAnsi="Arial Narrow"/>
          <w:sz w:val="24"/>
          <w:szCs w:val="24"/>
        </w:rPr>
        <w:t xml:space="preserve">  </w:t>
      </w:r>
      <w:r w:rsidR="00630E0D">
        <w:rPr>
          <w:rFonts w:ascii="Arial Narrow" w:hAnsi="Arial Narrow"/>
          <w:sz w:val="24"/>
          <w:szCs w:val="24"/>
        </w:rPr>
        <w:t xml:space="preserve"> </w:t>
      </w:r>
      <w:r>
        <w:rPr>
          <w:rFonts w:ascii="Arial Narrow" w:hAnsi="Arial Narrow"/>
          <w:sz w:val="24"/>
          <w:szCs w:val="24"/>
        </w:rPr>
        <w:t xml:space="preserve"> </w:t>
      </w:r>
      <w:r w:rsidRPr="006252D4">
        <w:rPr>
          <w:rFonts w:ascii="Arial Narrow" w:hAnsi="Arial Narrow"/>
          <w:b/>
          <w:bCs/>
          <w:sz w:val="24"/>
          <w:szCs w:val="24"/>
        </w:rPr>
        <w:t>Follow</w:t>
      </w:r>
      <w:r w:rsidR="000E3E9B" w:rsidRPr="006252D4">
        <w:rPr>
          <w:rFonts w:ascii="Arial Narrow" w:hAnsi="Arial Narrow"/>
          <w:b/>
          <w:bCs/>
          <w:sz w:val="24"/>
          <w:szCs w:val="24"/>
        </w:rPr>
        <w:t>i</w:t>
      </w:r>
      <w:r w:rsidRPr="006252D4">
        <w:rPr>
          <w:rFonts w:ascii="Arial Narrow" w:hAnsi="Arial Narrow"/>
          <w:b/>
          <w:bCs/>
          <w:sz w:val="24"/>
          <w:szCs w:val="24"/>
        </w:rPr>
        <w:t>ng three years of lobbying by SAP</w:t>
      </w:r>
      <w:r>
        <w:rPr>
          <w:rFonts w:ascii="Arial Narrow" w:hAnsi="Arial Narrow"/>
          <w:sz w:val="24"/>
          <w:szCs w:val="24"/>
        </w:rPr>
        <w:t>, in 2007 the Auditor-General’s Office released a full cost-benefit analysis of the 2005 Grand Prix</w:t>
      </w:r>
      <w:r w:rsidR="00C56137">
        <w:rPr>
          <w:rFonts w:ascii="Arial Narrow" w:hAnsi="Arial Narrow"/>
          <w:sz w:val="24"/>
          <w:szCs w:val="24"/>
        </w:rPr>
        <w:t>.  This study</w:t>
      </w:r>
      <w:r>
        <w:rPr>
          <w:rFonts w:ascii="Arial Narrow" w:hAnsi="Arial Narrow"/>
          <w:sz w:val="24"/>
          <w:szCs w:val="24"/>
        </w:rPr>
        <w:t xml:space="preserve"> reported </w:t>
      </w:r>
      <w:r w:rsidR="000E3E9B">
        <w:rPr>
          <w:rFonts w:ascii="Arial Narrow" w:hAnsi="Arial Narrow"/>
          <w:sz w:val="24"/>
          <w:szCs w:val="24"/>
        </w:rPr>
        <w:t>a</w:t>
      </w:r>
      <w:r w:rsidR="00F8343D">
        <w:rPr>
          <w:rFonts w:ascii="Arial Narrow" w:hAnsi="Arial Narrow"/>
          <w:sz w:val="24"/>
          <w:szCs w:val="24"/>
        </w:rPr>
        <w:t>n</w:t>
      </w:r>
      <w:r w:rsidR="00A51270">
        <w:rPr>
          <w:rFonts w:ascii="Arial Narrow" w:hAnsi="Arial Narrow"/>
          <w:sz w:val="24"/>
          <w:szCs w:val="24"/>
        </w:rPr>
        <w:t xml:space="preserve"> operating</w:t>
      </w:r>
      <w:r w:rsidR="000E3E9B">
        <w:rPr>
          <w:rFonts w:ascii="Arial Narrow" w:hAnsi="Arial Narrow"/>
          <w:sz w:val="24"/>
          <w:szCs w:val="24"/>
        </w:rPr>
        <w:t xml:space="preserve"> loss of $6.7 million, and an increase in GDP of $62.4 million. The 2005 </w:t>
      </w:r>
      <w:r w:rsidR="00C72312">
        <w:rPr>
          <w:rFonts w:ascii="Arial Narrow" w:hAnsi="Arial Narrow"/>
          <w:sz w:val="24"/>
          <w:szCs w:val="24"/>
        </w:rPr>
        <w:t>e</w:t>
      </w:r>
      <w:r w:rsidR="000E3E9B">
        <w:rPr>
          <w:rFonts w:ascii="Arial Narrow" w:hAnsi="Arial Narrow"/>
          <w:sz w:val="24"/>
          <w:szCs w:val="24"/>
        </w:rPr>
        <w:t xml:space="preserve">conomic impact </w:t>
      </w:r>
      <w:r w:rsidR="00C72312">
        <w:rPr>
          <w:rFonts w:ascii="Arial Narrow" w:hAnsi="Arial Narrow"/>
          <w:sz w:val="24"/>
          <w:szCs w:val="24"/>
        </w:rPr>
        <w:t xml:space="preserve">study, commissioned by the state government, </w:t>
      </w:r>
      <w:r w:rsidR="00095BD5">
        <w:rPr>
          <w:rFonts w:ascii="Arial Narrow" w:hAnsi="Arial Narrow"/>
          <w:sz w:val="24"/>
          <w:szCs w:val="24"/>
        </w:rPr>
        <w:t xml:space="preserve">which used the out-dated input-output methodology, </w:t>
      </w:r>
      <w:r w:rsidR="00C72312">
        <w:rPr>
          <w:rFonts w:ascii="Arial Narrow" w:hAnsi="Arial Narrow"/>
          <w:sz w:val="24"/>
          <w:szCs w:val="24"/>
        </w:rPr>
        <w:t xml:space="preserve">reported a GDP increase of $174.8 million.  </w:t>
      </w:r>
    </w:p>
    <w:p w14:paraId="5A6ECDE4" w14:textId="0863B506" w:rsidR="00630E0D" w:rsidRDefault="00553840" w:rsidP="003D60BB">
      <w:pPr>
        <w:rPr>
          <w:rFonts w:ascii="Arial Narrow" w:hAnsi="Arial Narrow"/>
          <w:sz w:val="24"/>
          <w:szCs w:val="24"/>
        </w:rPr>
      </w:pPr>
      <w:r>
        <w:rPr>
          <w:rFonts w:ascii="Arial Narrow" w:hAnsi="Arial Narrow"/>
          <w:sz w:val="24"/>
          <w:szCs w:val="24"/>
        </w:rPr>
        <w:t xml:space="preserve">   </w:t>
      </w:r>
      <w:r w:rsidR="00C72312">
        <w:rPr>
          <w:rFonts w:ascii="Arial Narrow" w:hAnsi="Arial Narrow"/>
          <w:sz w:val="24"/>
          <w:szCs w:val="24"/>
        </w:rPr>
        <w:t>Cost-benefit analyses</w:t>
      </w:r>
      <w:r w:rsidR="00952DBC">
        <w:rPr>
          <w:rFonts w:ascii="Arial Narrow" w:hAnsi="Arial Narrow"/>
          <w:sz w:val="24"/>
          <w:szCs w:val="24"/>
        </w:rPr>
        <w:t xml:space="preserve"> by Economists at Large on the 2011 and 2012 events, </w:t>
      </w:r>
      <w:r w:rsidR="00C72312">
        <w:rPr>
          <w:rFonts w:ascii="Arial Narrow" w:hAnsi="Arial Narrow"/>
          <w:sz w:val="24"/>
          <w:szCs w:val="24"/>
        </w:rPr>
        <w:t>commissioned by SAP</w:t>
      </w:r>
      <w:r w:rsidR="00952DBC">
        <w:rPr>
          <w:rFonts w:ascii="Arial Narrow" w:hAnsi="Arial Narrow"/>
          <w:sz w:val="24"/>
          <w:szCs w:val="24"/>
        </w:rPr>
        <w:t>, reported net econom</w:t>
      </w:r>
      <w:r w:rsidR="008E3678">
        <w:rPr>
          <w:rFonts w:ascii="Arial Narrow" w:hAnsi="Arial Narrow"/>
          <w:sz w:val="24"/>
          <w:szCs w:val="24"/>
        </w:rPr>
        <w:t>i</w:t>
      </w:r>
      <w:r w:rsidR="00952DBC">
        <w:rPr>
          <w:rFonts w:ascii="Arial Narrow" w:hAnsi="Arial Narrow"/>
          <w:sz w:val="24"/>
          <w:szCs w:val="24"/>
        </w:rPr>
        <w:t>c losses</w:t>
      </w:r>
      <w:r w:rsidR="008E3678">
        <w:rPr>
          <w:rFonts w:ascii="Arial Narrow" w:hAnsi="Arial Narrow"/>
          <w:sz w:val="24"/>
          <w:szCs w:val="24"/>
        </w:rPr>
        <w:t xml:space="preserve"> on these events </w:t>
      </w:r>
      <w:r w:rsidR="00952DBC">
        <w:rPr>
          <w:rFonts w:ascii="Arial Narrow" w:hAnsi="Arial Narrow"/>
          <w:sz w:val="24"/>
          <w:szCs w:val="24"/>
        </w:rPr>
        <w:t>of $51.7 m</w:t>
      </w:r>
      <w:r w:rsidR="008E3678">
        <w:rPr>
          <w:rFonts w:ascii="Arial Narrow" w:hAnsi="Arial Narrow"/>
          <w:sz w:val="24"/>
          <w:szCs w:val="24"/>
        </w:rPr>
        <w:t>i</w:t>
      </w:r>
      <w:r w:rsidR="00952DBC">
        <w:rPr>
          <w:rFonts w:ascii="Arial Narrow" w:hAnsi="Arial Narrow"/>
          <w:sz w:val="24"/>
          <w:szCs w:val="24"/>
        </w:rPr>
        <w:t xml:space="preserve">llion and </w:t>
      </w:r>
      <w:r w:rsidR="008E3678">
        <w:rPr>
          <w:rFonts w:ascii="Arial Narrow" w:hAnsi="Arial Narrow"/>
          <w:sz w:val="24"/>
          <w:szCs w:val="24"/>
        </w:rPr>
        <w:t xml:space="preserve">$60.5 million respectively. </w:t>
      </w:r>
    </w:p>
    <w:p w14:paraId="5ACE9500" w14:textId="77777777" w:rsidR="009F5B32" w:rsidRDefault="009F5B32" w:rsidP="00415660">
      <w:pPr>
        <w:spacing w:after="0" w:line="240" w:lineRule="auto"/>
        <w:ind w:left="-142" w:right="-46"/>
        <w:rPr>
          <w:rFonts w:ascii="Arial" w:hAnsi="Arial" w:cs="Arial"/>
          <w:b/>
          <w:bCs/>
          <w:sz w:val="32"/>
          <w:szCs w:val="32"/>
        </w:rPr>
      </w:pPr>
    </w:p>
    <w:p w14:paraId="30693FB5" w14:textId="77777777" w:rsidR="00553840" w:rsidRDefault="00553840" w:rsidP="00085C9C">
      <w:pPr>
        <w:spacing w:after="0" w:line="240" w:lineRule="auto"/>
        <w:ind w:right="-46"/>
        <w:rPr>
          <w:rFonts w:ascii="Arial" w:hAnsi="Arial" w:cs="Arial"/>
          <w:b/>
          <w:bCs/>
          <w:sz w:val="32"/>
          <w:szCs w:val="32"/>
        </w:rPr>
      </w:pPr>
    </w:p>
    <w:p w14:paraId="77964702" w14:textId="742451F6" w:rsidR="00984A89" w:rsidRPr="00415660" w:rsidRDefault="00984A89" w:rsidP="00085C9C">
      <w:pPr>
        <w:spacing w:after="0" w:line="240" w:lineRule="auto"/>
        <w:ind w:right="-46"/>
        <w:rPr>
          <w:rFonts w:ascii="Arial Narrow" w:hAnsi="Arial Narrow" w:cs="Arial"/>
          <w:color w:val="000000"/>
          <w:sz w:val="24"/>
          <w:szCs w:val="24"/>
        </w:rPr>
      </w:pPr>
      <w:r>
        <w:rPr>
          <w:rFonts w:ascii="Arial" w:hAnsi="Arial" w:cs="Arial"/>
          <w:b/>
          <w:bCs/>
          <w:sz w:val="32"/>
          <w:szCs w:val="32"/>
        </w:rPr>
        <w:t>Looking back</w:t>
      </w:r>
    </w:p>
    <w:p w14:paraId="5B2F0BA4" w14:textId="52366C1B" w:rsidR="00984A89" w:rsidRDefault="00984A89" w:rsidP="00984A89">
      <w:pPr>
        <w:spacing w:after="0"/>
        <w:rPr>
          <w:rFonts w:ascii="Arial Narrow" w:hAnsi="Arial Narrow" w:cs="Arial"/>
          <w:b/>
          <w:bCs/>
          <w:sz w:val="24"/>
          <w:szCs w:val="24"/>
        </w:rPr>
      </w:pPr>
      <w:r>
        <w:rPr>
          <w:rFonts w:ascii="Arial Narrow" w:hAnsi="Arial Narrow" w:cs="Arial"/>
          <w:b/>
          <w:bCs/>
          <w:sz w:val="24"/>
          <w:szCs w:val="24"/>
        </w:rPr>
        <w:t xml:space="preserve"> </w:t>
      </w:r>
      <w:r w:rsidR="00FA6840">
        <w:rPr>
          <w:rFonts w:ascii="Arial Narrow" w:hAnsi="Arial Narrow" w:cs="Arial"/>
          <w:b/>
          <w:bCs/>
          <w:sz w:val="24"/>
          <w:szCs w:val="24"/>
        </w:rPr>
        <w:t xml:space="preserve">   </w:t>
      </w:r>
      <w:r>
        <w:rPr>
          <w:rFonts w:ascii="Arial Narrow" w:hAnsi="Arial Narrow" w:cs="Arial"/>
          <w:b/>
          <w:bCs/>
          <w:sz w:val="24"/>
          <w:szCs w:val="24"/>
        </w:rPr>
        <w:t xml:space="preserve"> Save Albert Park’s campaign in the mid 1990’ s included the publication of a newspaper, the ‘Albert Park Guardian’. The Number 4, February-March 1996 issue reported the growing number of accidents on the park roads following their re-development into a car racing circuit. Over the period May 22,1995 to January 25, 2001, SAP recorded 175 accidents, mainly single vehicles out of control at corners (</w:t>
      </w:r>
      <w:proofErr w:type="spellStart"/>
      <w:r>
        <w:rPr>
          <w:rFonts w:ascii="Arial Narrow" w:hAnsi="Arial Narrow" w:cs="Arial"/>
          <w:b/>
          <w:bCs/>
          <w:sz w:val="24"/>
          <w:szCs w:val="24"/>
        </w:rPr>
        <w:t>eg.</w:t>
      </w:r>
      <w:proofErr w:type="spellEnd"/>
      <w:r>
        <w:rPr>
          <w:rFonts w:ascii="Arial Narrow" w:hAnsi="Arial Narrow" w:cs="Arial"/>
          <w:b/>
          <w:bCs/>
          <w:sz w:val="24"/>
          <w:szCs w:val="24"/>
        </w:rPr>
        <w:t xml:space="preserve"> at ‘Turn 15’)’ and smashing through the fencing.</w:t>
      </w:r>
    </w:p>
    <w:p w14:paraId="36DE6C6B" w14:textId="77777777" w:rsidR="00984A89" w:rsidRDefault="00984A89" w:rsidP="00984A89">
      <w:pPr>
        <w:spacing w:after="0"/>
        <w:rPr>
          <w:rFonts w:ascii="Arial Narrow" w:hAnsi="Arial Narrow" w:cs="Arial"/>
          <w:b/>
          <w:bCs/>
          <w:sz w:val="24"/>
          <w:szCs w:val="24"/>
        </w:rPr>
      </w:pPr>
      <w:r>
        <w:rPr>
          <w:rFonts w:ascii="Arial Narrow" w:hAnsi="Arial Narrow" w:cs="Arial"/>
          <w:b/>
          <w:bCs/>
          <w:sz w:val="24"/>
          <w:szCs w:val="24"/>
        </w:rPr>
        <w:t xml:space="preserve">   </w:t>
      </w:r>
      <w:proofErr w:type="gramStart"/>
      <w:r>
        <w:rPr>
          <w:rFonts w:ascii="Arial Narrow" w:hAnsi="Arial Narrow" w:cs="Arial"/>
          <w:b/>
          <w:bCs/>
          <w:sz w:val="24"/>
          <w:szCs w:val="24"/>
        </w:rPr>
        <w:t>The  item</w:t>
      </w:r>
      <w:proofErr w:type="gramEnd"/>
      <w:r>
        <w:rPr>
          <w:rFonts w:ascii="Arial Narrow" w:hAnsi="Arial Narrow" w:cs="Arial"/>
          <w:b/>
          <w:bCs/>
          <w:sz w:val="24"/>
          <w:szCs w:val="24"/>
        </w:rPr>
        <w:t xml:space="preserve"> on Hitler’s apparent love of Grand Prix racing was also featured in the Number 4 issue.      </w:t>
      </w:r>
    </w:p>
    <w:p w14:paraId="0DF2168C" w14:textId="197ADA48" w:rsidR="00984A89" w:rsidRDefault="00553840" w:rsidP="00984A89">
      <w:pPr>
        <w:spacing w:after="0"/>
        <w:rPr>
          <w:rFonts w:ascii="Arial" w:hAnsi="Arial" w:cs="Arial"/>
          <w:sz w:val="24"/>
          <w:szCs w:val="24"/>
        </w:rPr>
      </w:pPr>
      <w:r>
        <w:rPr>
          <w:noProof/>
        </w:rPr>
        <w:drawing>
          <wp:inline distT="0" distB="0" distL="0" distR="0" wp14:anchorId="1914C690" wp14:editId="4D1243F3">
            <wp:extent cx="2536825" cy="5031740"/>
            <wp:effectExtent l="0" t="9207" r="6667" b="6668"/>
            <wp:docPr id="2139792484" name="Picture 2" descr="A picture containing text, publication, newspap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ublication, newspaper, print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33498" t="9502" r="2518" b="774"/>
                    <a:stretch>
                      <a:fillRect/>
                    </a:stretch>
                  </pic:blipFill>
                  <pic:spPr bwMode="auto">
                    <a:xfrm rot="5400000">
                      <a:off x="0" y="0"/>
                      <a:ext cx="2536825" cy="5031740"/>
                    </a:xfrm>
                    <a:prstGeom prst="rect">
                      <a:avLst/>
                    </a:prstGeom>
                    <a:noFill/>
                    <a:ln>
                      <a:noFill/>
                    </a:ln>
                  </pic:spPr>
                </pic:pic>
              </a:graphicData>
            </a:graphic>
          </wp:inline>
        </w:drawing>
      </w:r>
    </w:p>
    <w:p w14:paraId="1B57ABE3" w14:textId="4A14F96B" w:rsidR="00984A89" w:rsidRDefault="00984A89" w:rsidP="00984A89"/>
    <w:p w14:paraId="0D69F1B2" w14:textId="77777777" w:rsidR="00984A89" w:rsidRDefault="00984A89" w:rsidP="00984A89"/>
    <w:p w14:paraId="3469DF0E" w14:textId="5B4F53B9" w:rsidR="00984A89" w:rsidRDefault="00984A89" w:rsidP="00984A89">
      <w:r>
        <w:rPr>
          <w:noProof/>
        </w:rPr>
        <w:drawing>
          <wp:inline distT="0" distB="0" distL="0" distR="0" wp14:anchorId="5C6DB3C4" wp14:editId="54F1CCEC">
            <wp:extent cx="5608320" cy="4159250"/>
            <wp:effectExtent l="0" t="0" r="0" b="0"/>
            <wp:docPr id="87432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2115" t="4024" b="36324"/>
                    <a:stretch>
                      <a:fillRect/>
                    </a:stretch>
                  </pic:blipFill>
                  <pic:spPr bwMode="auto">
                    <a:xfrm>
                      <a:off x="0" y="0"/>
                      <a:ext cx="5608320" cy="4159250"/>
                    </a:xfrm>
                    <a:prstGeom prst="rect">
                      <a:avLst/>
                    </a:prstGeom>
                    <a:noFill/>
                    <a:ln>
                      <a:noFill/>
                    </a:ln>
                  </pic:spPr>
                </pic:pic>
              </a:graphicData>
            </a:graphic>
          </wp:inline>
        </w:drawing>
      </w:r>
    </w:p>
    <w:p w14:paraId="7763275C" w14:textId="77777777" w:rsidR="00085C9C" w:rsidRPr="001A43FF" w:rsidRDefault="00085C9C" w:rsidP="00085C9C">
      <w:pPr>
        <w:spacing w:after="0" w:line="276" w:lineRule="auto"/>
        <w:rPr>
          <w:rFonts w:ascii="Arial Narrow" w:hAnsi="Arial Narrow"/>
        </w:rPr>
      </w:pPr>
      <w:r w:rsidRPr="001A43FF">
        <w:rPr>
          <w:rFonts w:ascii="Arial Narrow" w:hAnsi="Arial Narrow"/>
          <w:b/>
          <w:bCs/>
          <w:u w:val="single"/>
        </w:rPr>
        <w:t>Save Albert Park Inc.   No. A0040971X</w:t>
      </w:r>
    </w:p>
    <w:p w14:paraId="31E9E830" w14:textId="77777777" w:rsidR="00085C9C" w:rsidRPr="001A43FF" w:rsidRDefault="00085C9C" w:rsidP="00085C9C">
      <w:pPr>
        <w:spacing w:after="0" w:line="240" w:lineRule="auto"/>
        <w:ind w:left="-142" w:right="-46"/>
        <w:rPr>
          <w:rFonts w:ascii="Arial Narrow" w:hAnsi="Arial Narrow" w:cs="Arial"/>
          <w:color w:val="000000" w:themeColor="text1"/>
        </w:rPr>
      </w:pPr>
      <w:r w:rsidRPr="001A43FF">
        <w:rPr>
          <w:rStyle w:val="Strong"/>
          <w:rFonts w:ascii="Arial Narrow" w:hAnsi="Arial Narrow" w:cs="Arial"/>
          <w:color w:val="000000"/>
        </w:rPr>
        <w:t xml:space="preserve">   Media enquiries:</w:t>
      </w:r>
      <w:r w:rsidRPr="001A43FF">
        <w:rPr>
          <w:rFonts w:ascii="Arial Narrow" w:hAnsi="Arial Narrow" w:cs="Arial"/>
          <w:color w:val="000000"/>
        </w:rPr>
        <w:t xml:space="preserve"> Peter Logan, </w:t>
      </w:r>
      <w:r>
        <w:rPr>
          <w:rFonts w:ascii="Arial Narrow" w:hAnsi="Arial Narrow" w:cs="Arial"/>
          <w:color w:val="000000"/>
        </w:rPr>
        <w:t xml:space="preserve">tel. </w:t>
      </w:r>
      <w:r w:rsidRPr="001A43FF">
        <w:rPr>
          <w:rFonts w:ascii="Arial Narrow" w:hAnsi="Arial Narrow" w:cs="Arial"/>
          <w:color w:val="000000"/>
        </w:rPr>
        <w:t xml:space="preserve">0412 697 074; email </w:t>
      </w:r>
      <w:hyperlink r:id="rId8" w:history="1">
        <w:r w:rsidRPr="001A43FF">
          <w:rPr>
            <w:rStyle w:val="Hyperlink"/>
            <w:rFonts w:ascii="Arial Narrow" w:hAnsi="Arial Narrow" w:cs="Arial"/>
            <w:color w:val="000000" w:themeColor="text1"/>
          </w:rPr>
          <w:t>peterandjoanlogan@hotmail.com</w:t>
        </w:r>
      </w:hyperlink>
    </w:p>
    <w:p w14:paraId="757D4556" w14:textId="77777777" w:rsidR="00085C9C" w:rsidRPr="001A43FF" w:rsidRDefault="00085C9C" w:rsidP="00085C9C">
      <w:pPr>
        <w:spacing w:after="0" w:line="240" w:lineRule="auto"/>
        <w:ind w:left="-142" w:right="-46"/>
        <w:rPr>
          <w:rFonts w:ascii="Arial Narrow" w:hAnsi="Arial Narrow" w:cs="Arial"/>
          <w:color w:val="000000"/>
        </w:rPr>
      </w:pPr>
      <w:r w:rsidRPr="001A43FF">
        <w:rPr>
          <w:rStyle w:val="Strong"/>
          <w:rFonts w:ascii="Arial Narrow" w:hAnsi="Arial Narrow" w:cs="Arial"/>
          <w:color w:val="000000"/>
        </w:rPr>
        <w:t xml:space="preserve">   Membership/accounts:</w:t>
      </w:r>
      <w:r w:rsidRPr="001A43FF">
        <w:rPr>
          <w:rFonts w:ascii="Arial Narrow" w:hAnsi="Arial Narrow" w:cs="Arial"/>
          <w:color w:val="000000"/>
        </w:rPr>
        <w:t> Greg Byrne, tel. 9645 1301; email greg-byrne@bigpond.com</w:t>
      </w:r>
    </w:p>
    <w:p w14:paraId="61D9F485" w14:textId="77777777" w:rsidR="00085C9C" w:rsidRPr="001A43FF" w:rsidRDefault="00085C9C" w:rsidP="00085C9C">
      <w:pPr>
        <w:spacing w:after="0" w:line="240" w:lineRule="auto"/>
        <w:ind w:left="-142" w:right="-46"/>
        <w:rPr>
          <w:rFonts w:ascii="Arial Narrow" w:hAnsi="Arial Narrow" w:cs="Arial"/>
          <w:color w:val="000000"/>
        </w:rPr>
      </w:pPr>
      <w:r w:rsidRPr="001A43FF">
        <w:rPr>
          <w:rStyle w:val="Strong"/>
          <w:rFonts w:ascii="Arial Narrow" w:hAnsi="Arial Narrow" w:cs="Arial"/>
          <w:color w:val="000000"/>
        </w:rPr>
        <w:t xml:space="preserve">   SAP Newsletter</w:t>
      </w:r>
      <w:r w:rsidRPr="001A43FF">
        <w:rPr>
          <w:rStyle w:val="Strong"/>
          <w:rFonts w:ascii="Arial Narrow" w:hAnsi="Arial Narrow" w:cs="Arial"/>
          <w:i/>
          <w:iCs/>
          <w:color w:val="000000"/>
        </w:rPr>
        <w:t>/</w:t>
      </w:r>
      <w:r w:rsidRPr="001A43FF">
        <w:rPr>
          <w:rStyle w:val="Strong"/>
          <w:rFonts w:ascii="Arial Narrow" w:hAnsi="Arial Narrow" w:cs="Arial"/>
          <w:color w:val="000000"/>
        </w:rPr>
        <w:t>campaign:</w:t>
      </w:r>
      <w:r w:rsidRPr="001A43FF">
        <w:rPr>
          <w:rFonts w:ascii="Arial Narrow" w:hAnsi="Arial Narrow" w:cs="Arial"/>
          <w:color w:val="000000"/>
        </w:rPr>
        <w:t> Peter Goad</w:t>
      </w:r>
      <w:r>
        <w:rPr>
          <w:rFonts w:ascii="Arial Narrow" w:hAnsi="Arial Narrow" w:cs="Arial"/>
          <w:color w:val="000000"/>
        </w:rPr>
        <w:t>,</w:t>
      </w:r>
      <w:r w:rsidRPr="001A43FF">
        <w:rPr>
          <w:rFonts w:ascii="Arial Narrow" w:hAnsi="Arial Narrow" w:cs="Arial"/>
          <w:color w:val="000000"/>
        </w:rPr>
        <w:t xml:space="preserve"> </w:t>
      </w:r>
      <w:r>
        <w:rPr>
          <w:rFonts w:ascii="Arial Narrow" w:hAnsi="Arial Narrow" w:cs="Arial"/>
          <w:color w:val="000000"/>
        </w:rPr>
        <w:t xml:space="preserve">tel. </w:t>
      </w:r>
      <w:r w:rsidRPr="001A43FF">
        <w:rPr>
          <w:rFonts w:ascii="Arial Narrow" w:hAnsi="Arial Narrow" w:cs="Arial"/>
          <w:color w:val="000000"/>
        </w:rPr>
        <w:t xml:space="preserve">9699 7932; email </w:t>
      </w:r>
      <w:hyperlink r:id="rId9" w:history="1">
        <w:r w:rsidRPr="001A43FF">
          <w:rPr>
            <w:rStyle w:val="Hyperlink"/>
            <w:rFonts w:ascii="Arial Narrow" w:hAnsi="Arial Narrow" w:cs="Arial"/>
            <w:color w:val="000000" w:themeColor="text1"/>
          </w:rPr>
          <w:t>pwgoad@outlook.com</w:t>
        </w:r>
      </w:hyperlink>
    </w:p>
    <w:p w14:paraId="01866AF6" w14:textId="77777777" w:rsidR="00085C9C" w:rsidRDefault="00085C9C" w:rsidP="00085C9C">
      <w:pPr>
        <w:spacing w:after="0" w:line="240" w:lineRule="auto"/>
        <w:ind w:left="-142" w:right="-46"/>
        <w:rPr>
          <w:rFonts w:ascii="Arial Narrow" w:hAnsi="Arial Narrow" w:cs="Arial"/>
          <w:color w:val="000000"/>
          <w:sz w:val="24"/>
          <w:szCs w:val="24"/>
        </w:rPr>
      </w:pPr>
      <w:r>
        <w:rPr>
          <w:rFonts w:ascii="Arial Narrow" w:hAnsi="Arial Narrow" w:cs="Arial"/>
          <w:b/>
          <w:bCs/>
          <w:color w:val="000000"/>
          <w:sz w:val="24"/>
          <w:szCs w:val="24"/>
        </w:rPr>
        <w:t xml:space="preserve">   Post:</w:t>
      </w:r>
      <w:r>
        <w:rPr>
          <w:rFonts w:ascii="Arial Narrow" w:hAnsi="Arial Narrow" w:cs="Arial"/>
          <w:color w:val="000000"/>
          <w:sz w:val="24"/>
          <w:szCs w:val="24"/>
        </w:rPr>
        <w:t xml:space="preserve"> PO Box 1300, South Melbourne BC 32</w:t>
      </w:r>
    </w:p>
    <w:p w14:paraId="5C9EE810" w14:textId="77777777" w:rsidR="00984A89" w:rsidRDefault="00984A89" w:rsidP="00984A89"/>
    <w:p w14:paraId="4E156F4D" w14:textId="77777777" w:rsidR="00B66E64" w:rsidRDefault="00B66E64" w:rsidP="002E1E64">
      <w:pPr>
        <w:spacing w:after="0"/>
        <w:rPr>
          <w:rFonts w:ascii="Arial Narrow" w:hAnsi="Arial Narrow"/>
          <w:sz w:val="24"/>
          <w:szCs w:val="24"/>
        </w:rPr>
      </w:pPr>
    </w:p>
    <w:p w14:paraId="051F3420" w14:textId="77777777" w:rsidR="00B66E64" w:rsidRPr="002E1E64" w:rsidRDefault="00B66E64" w:rsidP="002E1E64">
      <w:pPr>
        <w:spacing w:after="0"/>
        <w:rPr>
          <w:rFonts w:ascii="Arial Narrow" w:hAnsi="Arial Narrow"/>
          <w:sz w:val="24"/>
          <w:szCs w:val="24"/>
        </w:rPr>
      </w:pPr>
    </w:p>
    <w:sectPr w:rsidR="00B66E64" w:rsidRPr="002E1E64" w:rsidSect="00CF297B">
      <w:pgSz w:w="11906" w:h="16838"/>
      <w:pgMar w:top="709"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632"/>
    <w:rsid w:val="00046FED"/>
    <w:rsid w:val="00085C9C"/>
    <w:rsid w:val="00095BD5"/>
    <w:rsid w:val="000E3E9B"/>
    <w:rsid w:val="001559B7"/>
    <w:rsid w:val="00184B56"/>
    <w:rsid w:val="001A43FF"/>
    <w:rsid w:val="001B0C42"/>
    <w:rsid w:val="001B7E1A"/>
    <w:rsid w:val="001C642E"/>
    <w:rsid w:val="001D62AE"/>
    <w:rsid w:val="00263DB4"/>
    <w:rsid w:val="002A4B69"/>
    <w:rsid w:val="002D6954"/>
    <w:rsid w:val="002E1E64"/>
    <w:rsid w:val="0030029D"/>
    <w:rsid w:val="003A35AD"/>
    <w:rsid w:val="003D138C"/>
    <w:rsid w:val="003D60BB"/>
    <w:rsid w:val="00415660"/>
    <w:rsid w:val="004625C1"/>
    <w:rsid w:val="00481936"/>
    <w:rsid w:val="00487393"/>
    <w:rsid w:val="004C6D7F"/>
    <w:rsid w:val="004E2971"/>
    <w:rsid w:val="005158A2"/>
    <w:rsid w:val="00553840"/>
    <w:rsid w:val="0058620D"/>
    <w:rsid w:val="005B2689"/>
    <w:rsid w:val="006171A4"/>
    <w:rsid w:val="006252D4"/>
    <w:rsid w:val="00627A40"/>
    <w:rsid w:val="00630E0D"/>
    <w:rsid w:val="006C53CE"/>
    <w:rsid w:val="006D2697"/>
    <w:rsid w:val="006D2CAF"/>
    <w:rsid w:val="006E5CF2"/>
    <w:rsid w:val="00765FE3"/>
    <w:rsid w:val="007720D8"/>
    <w:rsid w:val="00781039"/>
    <w:rsid w:val="007A4800"/>
    <w:rsid w:val="007C4632"/>
    <w:rsid w:val="007C4AA8"/>
    <w:rsid w:val="007E0774"/>
    <w:rsid w:val="008051C9"/>
    <w:rsid w:val="008202C0"/>
    <w:rsid w:val="008935DE"/>
    <w:rsid w:val="008E3678"/>
    <w:rsid w:val="008E3872"/>
    <w:rsid w:val="009106B1"/>
    <w:rsid w:val="00952CE3"/>
    <w:rsid w:val="00952DBC"/>
    <w:rsid w:val="00984A89"/>
    <w:rsid w:val="009902F3"/>
    <w:rsid w:val="009A2A66"/>
    <w:rsid w:val="009F5B32"/>
    <w:rsid w:val="00A05969"/>
    <w:rsid w:val="00A22749"/>
    <w:rsid w:val="00A51270"/>
    <w:rsid w:val="00A867BD"/>
    <w:rsid w:val="00AA0B26"/>
    <w:rsid w:val="00AD40CE"/>
    <w:rsid w:val="00B66E64"/>
    <w:rsid w:val="00B94188"/>
    <w:rsid w:val="00BA003D"/>
    <w:rsid w:val="00BF70C7"/>
    <w:rsid w:val="00C56137"/>
    <w:rsid w:val="00C72312"/>
    <w:rsid w:val="00CF297B"/>
    <w:rsid w:val="00D51F7A"/>
    <w:rsid w:val="00E028BE"/>
    <w:rsid w:val="00E41645"/>
    <w:rsid w:val="00E529E0"/>
    <w:rsid w:val="00E67EBC"/>
    <w:rsid w:val="00EA420F"/>
    <w:rsid w:val="00EC7493"/>
    <w:rsid w:val="00F11E25"/>
    <w:rsid w:val="00F44EAA"/>
    <w:rsid w:val="00F57D73"/>
    <w:rsid w:val="00F8343D"/>
    <w:rsid w:val="00F9560F"/>
    <w:rsid w:val="00FA684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A485"/>
  <w15:chartTrackingRefBased/>
  <w15:docId w15:val="{40B8E42A-119F-4239-8C39-22E675CD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4632"/>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character" w:styleId="Hyperlink">
    <w:name w:val="Hyperlink"/>
    <w:basedOn w:val="DefaultParagraphFont"/>
    <w:uiPriority w:val="99"/>
    <w:semiHidden/>
    <w:unhideWhenUsed/>
    <w:rsid w:val="00F11E25"/>
    <w:rPr>
      <w:color w:val="0563C1" w:themeColor="hyperlink"/>
      <w:u w:val="single"/>
    </w:rPr>
  </w:style>
  <w:style w:type="character" w:styleId="Strong">
    <w:name w:val="Strong"/>
    <w:basedOn w:val="DefaultParagraphFont"/>
    <w:uiPriority w:val="22"/>
    <w:qFormat/>
    <w:rsid w:val="00F11E25"/>
    <w:rPr>
      <w:b/>
      <w:bCs/>
    </w:rPr>
  </w:style>
  <w:style w:type="paragraph" w:styleId="ListParagraph">
    <w:name w:val="List Paragraph"/>
    <w:basedOn w:val="Normal"/>
    <w:uiPriority w:val="34"/>
    <w:qFormat/>
    <w:rsid w:val="00BF70C7"/>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25117">
      <w:bodyDiv w:val="1"/>
      <w:marLeft w:val="0"/>
      <w:marRight w:val="0"/>
      <w:marTop w:val="0"/>
      <w:marBottom w:val="0"/>
      <w:divBdr>
        <w:top w:val="none" w:sz="0" w:space="0" w:color="auto"/>
        <w:left w:val="none" w:sz="0" w:space="0" w:color="auto"/>
        <w:bottom w:val="none" w:sz="0" w:space="0" w:color="auto"/>
        <w:right w:val="none" w:sz="0" w:space="0" w:color="auto"/>
      </w:divBdr>
    </w:div>
    <w:div w:id="712121360">
      <w:bodyDiv w:val="1"/>
      <w:marLeft w:val="0"/>
      <w:marRight w:val="0"/>
      <w:marTop w:val="0"/>
      <w:marBottom w:val="0"/>
      <w:divBdr>
        <w:top w:val="none" w:sz="0" w:space="0" w:color="auto"/>
        <w:left w:val="none" w:sz="0" w:space="0" w:color="auto"/>
        <w:bottom w:val="none" w:sz="0" w:space="0" w:color="auto"/>
        <w:right w:val="none" w:sz="0" w:space="0" w:color="auto"/>
      </w:divBdr>
    </w:div>
    <w:div w:id="1197425533">
      <w:bodyDiv w:val="1"/>
      <w:marLeft w:val="0"/>
      <w:marRight w:val="0"/>
      <w:marTop w:val="0"/>
      <w:marBottom w:val="0"/>
      <w:divBdr>
        <w:top w:val="none" w:sz="0" w:space="0" w:color="auto"/>
        <w:left w:val="none" w:sz="0" w:space="0" w:color="auto"/>
        <w:bottom w:val="none" w:sz="0" w:space="0" w:color="auto"/>
        <w:right w:val="none" w:sz="0" w:space="0" w:color="auto"/>
      </w:divBdr>
    </w:div>
    <w:div w:id="1410693508">
      <w:bodyDiv w:val="1"/>
      <w:marLeft w:val="0"/>
      <w:marRight w:val="0"/>
      <w:marTop w:val="0"/>
      <w:marBottom w:val="0"/>
      <w:divBdr>
        <w:top w:val="none" w:sz="0" w:space="0" w:color="auto"/>
        <w:left w:val="none" w:sz="0" w:space="0" w:color="auto"/>
        <w:bottom w:val="none" w:sz="0" w:space="0" w:color="auto"/>
        <w:right w:val="none" w:sz="0" w:space="0" w:color="auto"/>
      </w:divBdr>
    </w:div>
    <w:div w:id="1485198520">
      <w:bodyDiv w:val="1"/>
      <w:marLeft w:val="0"/>
      <w:marRight w:val="0"/>
      <w:marTop w:val="0"/>
      <w:marBottom w:val="0"/>
      <w:divBdr>
        <w:top w:val="none" w:sz="0" w:space="0" w:color="auto"/>
        <w:left w:val="none" w:sz="0" w:space="0" w:color="auto"/>
        <w:bottom w:val="none" w:sz="0" w:space="0" w:color="auto"/>
        <w:right w:val="none" w:sz="0" w:space="0" w:color="auto"/>
      </w:divBdr>
    </w:div>
    <w:div w:id="1637179039">
      <w:bodyDiv w:val="1"/>
      <w:marLeft w:val="0"/>
      <w:marRight w:val="0"/>
      <w:marTop w:val="0"/>
      <w:marBottom w:val="0"/>
      <w:divBdr>
        <w:top w:val="none" w:sz="0" w:space="0" w:color="auto"/>
        <w:left w:val="none" w:sz="0" w:space="0" w:color="auto"/>
        <w:bottom w:val="none" w:sz="0" w:space="0" w:color="auto"/>
        <w:right w:val="none" w:sz="0" w:space="0" w:color="auto"/>
      </w:divBdr>
    </w:div>
    <w:div w:id="2011371334">
      <w:bodyDiv w:val="1"/>
      <w:marLeft w:val="0"/>
      <w:marRight w:val="0"/>
      <w:marTop w:val="0"/>
      <w:marBottom w:val="0"/>
      <w:divBdr>
        <w:top w:val="none" w:sz="0" w:space="0" w:color="auto"/>
        <w:left w:val="none" w:sz="0" w:space="0" w:color="auto"/>
        <w:bottom w:val="none" w:sz="0" w:space="0" w:color="auto"/>
        <w:right w:val="none" w:sz="0" w:space="0" w:color="auto"/>
      </w:divBdr>
    </w:div>
    <w:div w:id="2035230213">
      <w:bodyDiv w:val="1"/>
      <w:marLeft w:val="0"/>
      <w:marRight w:val="0"/>
      <w:marTop w:val="0"/>
      <w:marBottom w:val="0"/>
      <w:divBdr>
        <w:top w:val="none" w:sz="0" w:space="0" w:color="auto"/>
        <w:left w:val="none" w:sz="0" w:space="0" w:color="auto"/>
        <w:bottom w:val="none" w:sz="0" w:space="0" w:color="auto"/>
        <w:right w:val="none" w:sz="0" w:space="0" w:color="auto"/>
      </w:divBdr>
    </w:div>
    <w:div w:id="203826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andjoanlogan@hotmail.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pwgoa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1574</Words>
  <Characters>8975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Goad</dc:creator>
  <cp:keywords/>
  <dc:description/>
  <cp:lastModifiedBy>Millie Cattlin</cp:lastModifiedBy>
  <cp:revision>2</cp:revision>
  <dcterms:created xsi:type="dcterms:W3CDTF">2023-06-25T04:21:00Z</dcterms:created>
  <dcterms:modified xsi:type="dcterms:W3CDTF">2023-06-25T04:21:00Z</dcterms:modified>
</cp:coreProperties>
</file>